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楷体"/>
          <w:bCs/>
          <w:sz w:val="32"/>
          <w:szCs w:val="32"/>
          <w:highlight w:val="none"/>
          <w:shd w:val="clear" w:color="auto" w:fill="auto"/>
          <w:lang w:eastAsia="zh-CN"/>
        </w:rPr>
      </w:pPr>
      <w:r>
        <w:rPr>
          <w:rFonts w:hint="eastAsia" w:ascii="楷体" w:hAnsi="楷体" w:eastAsia="楷体" w:cs="楷体"/>
          <w:b/>
          <w:bCs/>
          <w:sz w:val="32"/>
          <w:szCs w:val="32"/>
          <w:highlight w:val="none"/>
          <w:shd w:val="clear" w:color="auto" w:fill="auto"/>
          <w:lang w:val="en-US" w:eastAsia="zh-CN"/>
        </w:rPr>
        <w:t>东明县人民医院</w:t>
      </w:r>
    </w:p>
    <w:p>
      <w:pPr>
        <w:spacing w:line="360" w:lineRule="auto"/>
        <w:jc w:val="center"/>
        <w:rPr>
          <w:rFonts w:hint="eastAsia" w:ascii="宋体" w:hAnsi="宋体"/>
          <w:bCs/>
          <w:highlight w:val="none"/>
          <w:shd w:val="clear" w:color="auto" w:fill="auto"/>
        </w:rPr>
      </w:pPr>
    </w:p>
    <w:p>
      <w:pPr>
        <w:spacing w:line="360" w:lineRule="auto"/>
        <w:jc w:val="center"/>
        <w:rPr>
          <w:rFonts w:hint="eastAsia" w:ascii="楷体" w:hAnsi="楷体" w:eastAsia="楷体" w:cs="楷体"/>
          <w:b/>
          <w:bCs/>
          <w:sz w:val="32"/>
          <w:szCs w:val="32"/>
          <w:highlight w:val="none"/>
          <w:shd w:val="clear" w:color="auto" w:fill="auto"/>
        </w:rPr>
      </w:pPr>
      <w:r>
        <w:rPr>
          <w:rFonts w:hint="eastAsia" w:ascii="楷体" w:hAnsi="楷体" w:eastAsia="楷体" w:cs="楷体"/>
          <w:b/>
          <w:bCs/>
          <w:sz w:val="32"/>
          <w:szCs w:val="32"/>
          <w:highlight w:val="none"/>
          <w:shd w:val="clear" w:color="auto" w:fill="auto"/>
          <w:lang w:val="en-US" w:eastAsia="zh-CN"/>
        </w:rPr>
        <w:t>LED显示屏（室内屏）采购项目</w:t>
      </w:r>
      <w:r>
        <w:rPr>
          <w:rFonts w:hint="eastAsia" w:ascii="楷体" w:hAnsi="楷体" w:eastAsia="楷体" w:cs="楷体"/>
          <w:b/>
          <w:bCs/>
          <w:sz w:val="32"/>
          <w:szCs w:val="32"/>
          <w:highlight w:val="none"/>
          <w:shd w:val="clear" w:color="auto" w:fill="auto"/>
          <w:lang w:eastAsia="zh-CN"/>
        </w:rPr>
        <w:t>竞争性磋商</w:t>
      </w:r>
      <w:r>
        <w:rPr>
          <w:rFonts w:hint="eastAsia" w:ascii="楷体" w:hAnsi="楷体" w:eastAsia="楷体" w:cs="楷体"/>
          <w:b/>
          <w:bCs/>
          <w:sz w:val="32"/>
          <w:szCs w:val="32"/>
          <w:highlight w:val="none"/>
          <w:shd w:val="clear" w:color="auto" w:fill="auto"/>
        </w:rPr>
        <w:t>文件</w:t>
      </w:r>
    </w:p>
    <w:p>
      <w:pPr>
        <w:spacing w:line="360" w:lineRule="auto"/>
        <w:jc w:val="center"/>
        <w:rPr>
          <w:rFonts w:hint="eastAsia" w:ascii="宋体" w:hAnsi="宋体"/>
          <w:b/>
          <w:bCs/>
          <w:sz w:val="26"/>
          <w:szCs w:val="48"/>
          <w:highlight w:val="none"/>
          <w:shd w:val="clear" w:color="auto" w:fill="auto"/>
        </w:rPr>
      </w:pPr>
    </w:p>
    <w:p>
      <w:pPr>
        <w:pStyle w:val="16"/>
        <w:rPr>
          <w:rFonts w:hint="eastAsia"/>
          <w:highlight w:val="none"/>
          <w:shd w:val="clear" w:color="auto" w:fill="auto"/>
        </w:rPr>
      </w:pPr>
    </w:p>
    <w:p>
      <w:pPr>
        <w:spacing w:line="360" w:lineRule="auto"/>
        <w:jc w:val="center"/>
        <w:rPr>
          <w:rFonts w:hint="default" w:ascii="宋体" w:hAnsi="宋体" w:eastAsia="宋体" w:cs="宋体"/>
          <w:b/>
          <w:bCs/>
          <w:sz w:val="24"/>
          <w:szCs w:val="24"/>
          <w:highlight w:val="none"/>
          <w:shd w:val="clear" w:color="auto" w:fill="auto"/>
          <w:lang w:val="en-US"/>
        </w:rPr>
      </w:pPr>
      <w:r>
        <w:rPr>
          <w:rFonts w:hint="eastAsia" w:ascii="宋体" w:hAnsi="宋体" w:eastAsia="宋体" w:cs="宋体"/>
          <w:b/>
          <w:bCs/>
          <w:sz w:val="24"/>
          <w:szCs w:val="24"/>
          <w:highlight w:val="none"/>
          <w:shd w:val="clear" w:color="auto" w:fill="auto"/>
        </w:rPr>
        <w:t>项目编号：</w:t>
      </w:r>
      <w:r>
        <w:rPr>
          <w:rFonts w:hint="eastAsia" w:ascii="宋体" w:hAnsi="宋体" w:cs="宋体"/>
          <w:b/>
          <w:bCs/>
          <w:sz w:val="24"/>
          <w:szCs w:val="24"/>
          <w:highlight w:val="none"/>
          <w:shd w:val="clear" w:color="auto" w:fill="auto"/>
          <w:lang w:val="en-US" w:eastAsia="zh-CN"/>
        </w:rPr>
        <w:t>DMXRMYYLHCG202205-02</w:t>
      </w:r>
    </w:p>
    <w:p>
      <w:pPr>
        <w:spacing w:line="360" w:lineRule="auto"/>
        <w:jc w:val="center"/>
        <w:rPr>
          <w:rFonts w:hint="eastAsia"/>
          <w:bCs/>
          <w:highlight w:val="none"/>
          <w:shd w:val="clear" w:color="auto" w:fill="auto"/>
        </w:rPr>
      </w:pPr>
    </w:p>
    <w:p>
      <w:pPr>
        <w:spacing w:line="360" w:lineRule="auto"/>
        <w:jc w:val="center"/>
        <w:rPr>
          <w:rFonts w:hint="eastAsia"/>
          <w:bCs/>
          <w:highlight w:val="none"/>
          <w:shd w:val="clear" w:color="auto" w:fill="auto"/>
        </w:rPr>
      </w:pPr>
    </w:p>
    <w:p>
      <w:pPr>
        <w:pStyle w:val="16"/>
        <w:rPr>
          <w:rFonts w:hint="eastAsia"/>
          <w:bCs/>
          <w:highlight w:val="none"/>
          <w:shd w:val="clear" w:color="auto" w:fill="auto"/>
        </w:rPr>
      </w:pPr>
    </w:p>
    <w:p>
      <w:pPr>
        <w:pStyle w:val="16"/>
        <w:rPr>
          <w:rFonts w:hint="eastAsia"/>
          <w:bCs/>
          <w:highlight w:val="none"/>
          <w:shd w:val="clear" w:color="auto" w:fill="auto"/>
        </w:rPr>
      </w:pPr>
    </w:p>
    <w:p>
      <w:pPr>
        <w:rPr>
          <w:rFonts w:hint="eastAsia"/>
          <w:bCs/>
          <w:highlight w:val="none"/>
          <w:shd w:val="clear" w:color="auto" w:fill="auto"/>
        </w:rPr>
      </w:pPr>
    </w:p>
    <w:p>
      <w:pPr>
        <w:pStyle w:val="13"/>
        <w:rPr>
          <w:rFonts w:hint="eastAsia"/>
          <w:highlight w:val="none"/>
        </w:rPr>
      </w:pPr>
    </w:p>
    <w:p>
      <w:pPr>
        <w:spacing w:line="360" w:lineRule="auto"/>
        <w:jc w:val="center"/>
        <w:rPr>
          <w:rFonts w:hint="eastAsia"/>
          <w:bCs/>
          <w:highlight w:val="none"/>
          <w:shd w:val="clear" w:color="auto" w:fill="auto"/>
        </w:rPr>
      </w:pPr>
    </w:p>
    <w:p>
      <w:pPr>
        <w:spacing w:line="360" w:lineRule="auto"/>
        <w:ind w:left="0" w:leftChars="0" w:firstLine="1906" w:firstLineChars="633"/>
        <w:jc w:val="left"/>
        <w:rPr>
          <w:rFonts w:hint="default" w:ascii="楷体" w:hAnsi="楷体" w:eastAsia="楷体" w:cs="楷体"/>
          <w:b/>
          <w:bCs/>
          <w:sz w:val="30"/>
          <w:szCs w:val="30"/>
          <w:highlight w:val="none"/>
          <w:shd w:val="clear" w:color="auto" w:fill="auto"/>
          <w:lang w:val="en-US" w:eastAsia="zh-CN"/>
        </w:rPr>
      </w:pPr>
      <w:r>
        <w:rPr>
          <w:rFonts w:hint="eastAsia" w:ascii="楷体" w:hAnsi="楷体" w:eastAsia="楷体" w:cs="楷体"/>
          <w:b/>
          <w:bCs/>
          <w:sz w:val="30"/>
          <w:szCs w:val="30"/>
          <w:highlight w:val="none"/>
          <w:shd w:val="clear" w:color="auto" w:fill="auto"/>
          <w:lang w:eastAsia="zh-CN"/>
        </w:rPr>
        <w:t>采</w:t>
      </w:r>
      <w:r>
        <w:rPr>
          <w:rFonts w:hint="eastAsia" w:ascii="楷体" w:hAnsi="楷体" w:eastAsia="楷体" w:cs="楷体"/>
          <w:b/>
          <w:bCs/>
          <w:sz w:val="30"/>
          <w:szCs w:val="30"/>
          <w:highlight w:val="none"/>
          <w:shd w:val="clear" w:color="auto" w:fill="auto"/>
          <w:lang w:val="en-US" w:eastAsia="zh-CN"/>
        </w:rPr>
        <w:t xml:space="preserve">   </w:t>
      </w:r>
      <w:r>
        <w:rPr>
          <w:rFonts w:hint="eastAsia" w:ascii="楷体" w:hAnsi="楷体" w:eastAsia="楷体" w:cs="楷体"/>
          <w:b/>
          <w:bCs/>
          <w:sz w:val="30"/>
          <w:szCs w:val="30"/>
          <w:highlight w:val="none"/>
          <w:shd w:val="clear" w:color="auto" w:fill="auto"/>
          <w:lang w:eastAsia="zh-CN"/>
        </w:rPr>
        <w:t>购</w:t>
      </w:r>
      <w:r>
        <w:rPr>
          <w:rFonts w:hint="eastAsia" w:ascii="楷体" w:hAnsi="楷体" w:eastAsia="楷体" w:cs="楷体"/>
          <w:b/>
          <w:bCs/>
          <w:sz w:val="30"/>
          <w:szCs w:val="30"/>
          <w:highlight w:val="none"/>
          <w:shd w:val="clear" w:color="auto" w:fill="auto"/>
        </w:rPr>
        <w:t xml:space="preserve">   人：</w:t>
      </w:r>
      <w:r>
        <w:rPr>
          <w:rFonts w:hint="eastAsia" w:ascii="楷体" w:hAnsi="楷体" w:eastAsia="楷体" w:cs="楷体"/>
          <w:b/>
          <w:bCs/>
          <w:sz w:val="30"/>
          <w:szCs w:val="30"/>
          <w:highlight w:val="none"/>
          <w:u w:val="single"/>
          <w:shd w:val="clear" w:color="auto" w:fill="auto"/>
          <w:lang w:val="en-US" w:eastAsia="zh-CN"/>
        </w:rPr>
        <w:t>东明县人民医院</w:t>
      </w:r>
    </w:p>
    <w:p>
      <w:pPr>
        <w:spacing w:line="360" w:lineRule="auto"/>
        <w:ind w:left="0" w:leftChars="0" w:firstLine="1906" w:firstLineChars="633"/>
        <w:jc w:val="left"/>
        <w:rPr>
          <w:rFonts w:hint="eastAsia" w:ascii="黑体" w:eastAsia="黑体"/>
          <w:bCs/>
          <w:sz w:val="52"/>
          <w:szCs w:val="72"/>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283" w:footer="992" w:gutter="0"/>
          <w:pgNumType w:fmt="decimal" w:start="0"/>
          <w:cols w:space="720" w:num="1"/>
          <w:titlePg/>
          <w:docGrid w:type="lines" w:linePitch="312" w:charSpace="0"/>
        </w:sectPr>
      </w:pPr>
      <w:r>
        <w:rPr>
          <w:rFonts w:hint="eastAsia" w:ascii="楷体" w:hAnsi="楷体" w:eastAsia="楷体" w:cs="楷体"/>
          <w:b/>
          <w:bCs/>
          <w:sz w:val="30"/>
          <w:szCs w:val="30"/>
          <w:highlight w:val="none"/>
          <w:shd w:val="clear" w:color="auto" w:fill="auto"/>
          <w:lang w:val="en-US" w:eastAsia="zh-CN"/>
        </w:rPr>
        <w:t>日        期：</w:t>
      </w:r>
      <w:r>
        <w:rPr>
          <w:rFonts w:hint="eastAsia" w:ascii="楷体" w:hAnsi="楷体" w:eastAsia="楷体" w:cs="楷体"/>
          <w:b/>
          <w:bCs/>
          <w:sz w:val="30"/>
          <w:szCs w:val="30"/>
          <w:highlight w:val="none"/>
          <w:u w:val="single"/>
          <w:shd w:val="clear" w:color="auto" w:fill="auto"/>
          <w:lang w:eastAsia="zh-CN"/>
        </w:rPr>
        <w:t>二零二二年五</w:t>
      </w:r>
      <w:r>
        <w:rPr>
          <w:rFonts w:hint="eastAsia" w:ascii="楷体" w:hAnsi="楷体" w:eastAsia="楷体" w:cs="楷体"/>
          <w:b/>
          <w:bCs/>
          <w:sz w:val="32"/>
          <w:szCs w:val="32"/>
          <w:highlight w:val="none"/>
          <w:u w:val="single"/>
          <w:shd w:val="clear" w:color="auto" w:fill="auto"/>
          <w:lang w:eastAsia="zh-CN"/>
        </w:rPr>
        <w:t>月</w:t>
      </w:r>
    </w:p>
    <w:p>
      <w:pPr>
        <w:pStyle w:val="3"/>
        <w:jc w:val="center"/>
        <w:rPr>
          <w:rFonts w:hint="eastAsia" w:ascii="仿宋" w:hAnsi="仿宋" w:eastAsia="仿宋" w:cs="仿宋"/>
          <w:highlight w:val="none"/>
          <w:shd w:val="clear" w:color="auto" w:fill="auto"/>
        </w:rPr>
      </w:pPr>
      <w:bookmarkStart w:id="0" w:name="_Toc10890"/>
      <w:bookmarkStart w:id="1" w:name="_Toc29335"/>
      <w:r>
        <w:rPr>
          <w:rFonts w:hint="eastAsia" w:ascii="仿宋" w:hAnsi="仿宋" w:eastAsia="仿宋" w:cs="仿宋"/>
          <w:highlight w:val="none"/>
          <w:shd w:val="clear" w:color="auto" w:fill="auto"/>
        </w:rPr>
        <w:t>目 录</w:t>
      </w:r>
      <w:bookmarkEnd w:id="0"/>
      <w:bookmarkEnd w:id="1"/>
      <w:bookmarkStart w:id="2" w:name="_Toc453917172"/>
    </w:p>
    <w:p>
      <w:pPr>
        <w:pStyle w:val="18"/>
        <w:tabs>
          <w:tab w:val="right" w:leader="dot" w:pos="9746"/>
        </w:tabs>
      </w:pPr>
      <w:r>
        <w:rPr>
          <w:rFonts w:hint="eastAsia" w:ascii="仿宋" w:hAnsi="仿宋" w:cs="仿宋"/>
          <w:b w:val="0"/>
          <w:bCs/>
          <w:sz w:val="28"/>
          <w:szCs w:val="28"/>
          <w:highlight w:val="none"/>
          <w:shd w:val="clear" w:color="auto" w:fill="auto"/>
        </w:rPr>
        <w:fldChar w:fldCharType="begin"/>
      </w:r>
      <w:r>
        <w:rPr>
          <w:rFonts w:hint="eastAsia" w:ascii="仿宋" w:hAnsi="仿宋" w:cs="仿宋"/>
          <w:b w:val="0"/>
          <w:bCs/>
          <w:sz w:val="28"/>
          <w:szCs w:val="28"/>
          <w:highlight w:val="none"/>
          <w:shd w:val="clear" w:color="auto" w:fill="auto"/>
        </w:rPr>
        <w:instrText xml:space="preserve">TOC \o "1-3" \h \u </w:instrText>
      </w:r>
      <w:r>
        <w:rPr>
          <w:rFonts w:hint="eastAsia" w:ascii="仿宋" w:hAnsi="仿宋" w:cs="仿宋"/>
          <w:b w:val="0"/>
          <w:bCs/>
          <w:sz w:val="28"/>
          <w:szCs w:val="28"/>
          <w:highlight w:val="none"/>
          <w:shd w:val="clear" w:color="auto" w:fill="auto"/>
        </w:rPr>
        <w:fldChar w:fldCharType="separate"/>
      </w:r>
    </w:p>
    <w:p>
      <w:pPr>
        <w:pStyle w:val="18"/>
        <w:tabs>
          <w:tab w:val="right" w:leader="dot" w:pos="9746"/>
        </w:tabs>
      </w:pPr>
      <w:r>
        <w:rPr>
          <w:rFonts w:hint="eastAsia" w:ascii="仿宋" w:hAnsi="仿宋" w:eastAsia="仿宋" w:cs="仿宋"/>
          <w:bCs/>
          <w:kern w:val="0"/>
          <w:szCs w:val="28"/>
          <w:highlight w:val="none"/>
          <w:shd w:val="clear" w:color="auto" w:fill="auto"/>
        </w:rPr>
        <w:fldChar w:fldCharType="begin"/>
      </w:r>
      <w:r>
        <w:rPr>
          <w:rFonts w:hint="eastAsia" w:ascii="仿宋" w:hAnsi="仿宋" w:eastAsia="仿宋" w:cs="仿宋"/>
          <w:bCs/>
          <w:kern w:val="0"/>
          <w:szCs w:val="28"/>
          <w:highlight w:val="none"/>
          <w:shd w:val="clear" w:color="auto" w:fill="auto"/>
        </w:rPr>
        <w:instrText xml:space="preserve"> HYPERLINK \l _Toc8234 </w:instrText>
      </w:r>
      <w:r>
        <w:rPr>
          <w:rFonts w:hint="eastAsia" w:ascii="仿宋" w:hAnsi="仿宋" w:eastAsia="仿宋" w:cs="仿宋"/>
          <w:bCs/>
          <w:kern w:val="0"/>
          <w:szCs w:val="28"/>
          <w:highlight w:val="none"/>
          <w:shd w:val="clear" w:color="auto" w:fill="auto"/>
        </w:rPr>
        <w:fldChar w:fldCharType="separate"/>
      </w:r>
      <w:r>
        <w:rPr>
          <w:rFonts w:hint="eastAsia"/>
          <w:highlight w:val="none"/>
          <w:shd w:val="clear" w:color="auto" w:fill="auto"/>
          <w:lang w:eastAsia="zh-CN"/>
        </w:rPr>
        <w:t>第一章</w:t>
      </w:r>
      <w:r>
        <w:rPr>
          <w:rFonts w:hint="eastAsia"/>
          <w:highlight w:val="none"/>
          <w:shd w:val="clear" w:color="auto" w:fill="auto"/>
          <w:lang w:val="en-US" w:eastAsia="zh-CN"/>
        </w:rPr>
        <w:t xml:space="preserve"> </w:t>
      </w:r>
      <w:r>
        <w:rPr>
          <w:rFonts w:hint="eastAsia"/>
          <w:highlight w:val="none"/>
          <w:shd w:val="clear" w:color="auto" w:fill="auto"/>
          <w:lang w:eastAsia="zh-CN"/>
        </w:rPr>
        <w:t>竞争性磋商</w:t>
      </w:r>
      <w:r>
        <w:rPr>
          <w:rFonts w:hint="eastAsia"/>
          <w:highlight w:val="none"/>
          <w:shd w:val="clear" w:color="auto" w:fill="auto"/>
        </w:rPr>
        <w:t>公告</w:t>
      </w:r>
      <w:r>
        <w:tab/>
      </w:r>
      <w:r>
        <w:fldChar w:fldCharType="begin"/>
      </w:r>
      <w:r>
        <w:instrText xml:space="preserve"> PAGEREF _Toc8234 </w:instrText>
      </w:r>
      <w:r>
        <w:fldChar w:fldCharType="separate"/>
      </w:r>
      <w:r>
        <w:t>1</w:t>
      </w:r>
      <w:r>
        <w:fldChar w:fldCharType="end"/>
      </w:r>
      <w:r>
        <w:rPr>
          <w:rFonts w:hint="eastAsia" w:ascii="仿宋" w:hAnsi="仿宋" w:eastAsia="仿宋" w:cs="仿宋"/>
          <w:bCs/>
          <w:kern w:val="0"/>
          <w:szCs w:val="28"/>
          <w:highlight w:val="none"/>
          <w:shd w:val="clear" w:color="auto" w:fill="auto"/>
        </w:rPr>
        <w:fldChar w:fldCharType="end"/>
      </w:r>
    </w:p>
    <w:p>
      <w:pPr>
        <w:pStyle w:val="18"/>
        <w:tabs>
          <w:tab w:val="right" w:leader="dot" w:pos="9746"/>
        </w:tabs>
      </w:pPr>
      <w:r>
        <w:rPr>
          <w:rFonts w:hint="eastAsia" w:ascii="仿宋" w:hAnsi="仿宋" w:eastAsia="仿宋" w:cs="仿宋"/>
          <w:bCs/>
          <w:kern w:val="0"/>
          <w:szCs w:val="28"/>
          <w:highlight w:val="none"/>
          <w:shd w:val="clear" w:color="auto" w:fill="auto"/>
        </w:rPr>
        <w:fldChar w:fldCharType="begin"/>
      </w:r>
      <w:r>
        <w:rPr>
          <w:rFonts w:hint="eastAsia" w:ascii="仿宋" w:hAnsi="仿宋" w:eastAsia="仿宋" w:cs="仿宋"/>
          <w:bCs/>
          <w:kern w:val="0"/>
          <w:szCs w:val="28"/>
          <w:highlight w:val="none"/>
          <w:shd w:val="clear" w:color="auto" w:fill="auto"/>
        </w:rPr>
        <w:instrText xml:space="preserve"> HYPERLINK \l _Toc7723 </w:instrText>
      </w:r>
      <w:r>
        <w:rPr>
          <w:rFonts w:hint="eastAsia" w:ascii="仿宋" w:hAnsi="仿宋" w:eastAsia="仿宋" w:cs="仿宋"/>
          <w:bCs/>
          <w:kern w:val="0"/>
          <w:szCs w:val="28"/>
          <w:highlight w:val="none"/>
          <w:shd w:val="clear" w:color="auto" w:fill="auto"/>
        </w:rPr>
        <w:fldChar w:fldCharType="separate"/>
      </w:r>
      <w:r>
        <w:rPr>
          <w:rFonts w:hint="eastAsia"/>
          <w:highlight w:val="none"/>
          <w:shd w:val="clear" w:color="auto" w:fill="auto"/>
        </w:rPr>
        <w:t xml:space="preserve">第二章 </w:t>
      </w:r>
      <w:r>
        <w:rPr>
          <w:rFonts w:hint="eastAsia"/>
          <w:highlight w:val="none"/>
          <w:shd w:val="clear" w:color="auto" w:fill="auto"/>
          <w:lang w:eastAsia="zh-CN"/>
        </w:rPr>
        <w:t>供应商</w:t>
      </w:r>
      <w:r>
        <w:rPr>
          <w:rFonts w:hint="eastAsia"/>
          <w:highlight w:val="none"/>
          <w:shd w:val="clear" w:color="auto" w:fill="auto"/>
        </w:rPr>
        <w:t>须知</w:t>
      </w:r>
      <w:r>
        <w:tab/>
      </w:r>
      <w:r>
        <w:rPr>
          <w:rFonts w:hint="eastAsia"/>
          <w:lang w:val="en-US" w:eastAsia="zh-CN"/>
        </w:rPr>
        <w:t>3</w:t>
      </w:r>
      <w:r>
        <w:rPr>
          <w:rFonts w:hint="eastAsia" w:ascii="仿宋" w:hAnsi="仿宋" w:eastAsia="仿宋" w:cs="仿宋"/>
          <w:bCs/>
          <w:kern w:val="0"/>
          <w:szCs w:val="28"/>
          <w:highlight w:val="none"/>
          <w:shd w:val="clear" w:color="auto" w:fill="auto"/>
        </w:rPr>
        <w:fldChar w:fldCharType="end"/>
      </w:r>
    </w:p>
    <w:p>
      <w:pPr>
        <w:pStyle w:val="18"/>
        <w:tabs>
          <w:tab w:val="right" w:leader="dot" w:pos="9746"/>
        </w:tabs>
        <w:rPr>
          <w:rFonts w:hint="eastAsia" w:eastAsia="仿宋"/>
          <w:lang w:val="en-US" w:eastAsia="zh-CN"/>
        </w:rPr>
      </w:pPr>
      <w:r>
        <w:rPr>
          <w:rFonts w:hint="eastAsia" w:ascii="仿宋" w:hAnsi="仿宋" w:eastAsia="仿宋" w:cs="仿宋"/>
          <w:bCs/>
          <w:kern w:val="0"/>
          <w:szCs w:val="28"/>
          <w:highlight w:val="none"/>
          <w:shd w:val="clear" w:color="auto" w:fill="auto"/>
        </w:rPr>
        <w:fldChar w:fldCharType="begin"/>
      </w:r>
      <w:r>
        <w:rPr>
          <w:rFonts w:hint="eastAsia" w:ascii="仿宋" w:hAnsi="仿宋" w:eastAsia="仿宋" w:cs="仿宋"/>
          <w:bCs/>
          <w:kern w:val="0"/>
          <w:szCs w:val="28"/>
          <w:highlight w:val="none"/>
          <w:shd w:val="clear" w:color="auto" w:fill="auto"/>
        </w:rPr>
        <w:instrText xml:space="preserve"> HYPERLINK \l _Toc30487 </w:instrText>
      </w:r>
      <w:r>
        <w:rPr>
          <w:rFonts w:hint="eastAsia" w:ascii="仿宋" w:hAnsi="仿宋" w:eastAsia="仿宋" w:cs="仿宋"/>
          <w:bCs/>
          <w:kern w:val="0"/>
          <w:szCs w:val="28"/>
          <w:highlight w:val="none"/>
          <w:shd w:val="clear" w:color="auto" w:fill="auto"/>
        </w:rPr>
        <w:fldChar w:fldCharType="separate"/>
      </w:r>
      <w:r>
        <w:rPr>
          <w:rFonts w:hint="eastAsia"/>
          <w:shd w:val="clear" w:color="auto" w:fill="auto"/>
        </w:rPr>
        <w:t xml:space="preserve">第三章 </w:t>
      </w:r>
      <w:r>
        <w:rPr>
          <w:rFonts w:hint="eastAsia"/>
          <w:highlight w:val="none"/>
          <w:shd w:val="clear" w:color="auto" w:fill="auto"/>
        </w:rPr>
        <w:t>技术标准和要求</w:t>
      </w:r>
      <w:r>
        <w:tab/>
      </w:r>
      <w:r>
        <w:rPr>
          <w:rFonts w:hint="eastAsia"/>
          <w:lang w:val="en-US" w:eastAsia="zh-CN"/>
        </w:rPr>
        <w:t>2</w:t>
      </w:r>
      <w:r>
        <w:rPr>
          <w:rFonts w:hint="eastAsia" w:ascii="仿宋" w:hAnsi="仿宋" w:eastAsia="仿宋" w:cs="仿宋"/>
          <w:bCs/>
          <w:kern w:val="0"/>
          <w:szCs w:val="28"/>
          <w:highlight w:val="none"/>
          <w:shd w:val="clear" w:color="auto" w:fill="auto"/>
        </w:rPr>
        <w:fldChar w:fldCharType="end"/>
      </w:r>
      <w:r>
        <w:rPr>
          <w:rFonts w:hint="eastAsia" w:ascii="仿宋" w:hAnsi="仿宋" w:cs="仿宋"/>
          <w:bCs/>
          <w:kern w:val="0"/>
          <w:szCs w:val="28"/>
          <w:highlight w:val="none"/>
          <w:shd w:val="clear" w:color="auto" w:fill="auto"/>
          <w:lang w:val="en-US" w:eastAsia="zh-CN"/>
        </w:rPr>
        <w:t>1</w:t>
      </w:r>
    </w:p>
    <w:p>
      <w:pPr>
        <w:pStyle w:val="18"/>
        <w:tabs>
          <w:tab w:val="right" w:leader="dot" w:pos="9746"/>
        </w:tabs>
        <w:rPr>
          <w:rFonts w:hint="eastAsia" w:eastAsia="仿宋"/>
          <w:lang w:val="en-US" w:eastAsia="zh-CN"/>
        </w:rPr>
      </w:pPr>
      <w:r>
        <w:rPr>
          <w:rFonts w:hint="eastAsia" w:ascii="仿宋" w:hAnsi="仿宋" w:eastAsia="仿宋" w:cs="仿宋"/>
          <w:bCs/>
          <w:kern w:val="0"/>
          <w:szCs w:val="28"/>
          <w:highlight w:val="none"/>
          <w:shd w:val="clear" w:color="auto" w:fill="auto"/>
        </w:rPr>
        <w:fldChar w:fldCharType="begin"/>
      </w:r>
      <w:r>
        <w:rPr>
          <w:rFonts w:hint="eastAsia" w:ascii="仿宋" w:hAnsi="仿宋" w:eastAsia="仿宋" w:cs="仿宋"/>
          <w:bCs/>
          <w:kern w:val="0"/>
          <w:szCs w:val="28"/>
          <w:highlight w:val="none"/>
          <w:shd w:val="clear" w:color="auto" w:fill="auto"/>
        </w:rPr>
        <w:instrText xml:space="preserve"> HYPERLINK \l _Toc20889 </w:instrText>
      </w:r>
      <w:r>
        <w:rPr>
          <w:rFonts w:hint="eastAsia" w:ascii="仿宋" w:hAnsi="仿宋" w:eastAsia="仿宋" w:cs="仿宋"/>
          <w:bCs/>
          <w:kern w:val="0"/>
          <w:szCs w:val="28"/>
          <w:highlight w:val="none"/>
          <w:shd w:val="clear" w:color="auto" w:fill="auto"/>
        </w:rPr>
        <w:fldChar w:fldCharType="separate"/>
      </w:r>
      <w:r>
        <w:rPr>
          <w:rFonts w:hint="eastAsia"/>
          <w:highlight w:val="none"/>
          <w:shd w:val="clear" w:color="auto" w:fill="auto"/>
        </w:rPr>
        <w:t>第</w:t>
      </w:r>
      <w:r>
        <w:rPr>
          <w:rFonts w:hint="eastAsia"/>
          <w:highlight w:val="none"/>
          <w:shd w:val="clear" w:color="auto" w:fill="auto"/>
          <w:lang w:eastAsia="zh-CN"/>
        </w:rPr>
        <w:t>四</w:t>
      </w:r>
      <w:r>
        <w:rPr>
          <w:rFonts w:hint="eastAsia"/>
          <w:highlight w:val="none"/>
          <w:shd w:val="clear" w:color="auto" w:fill="auto"/>
        </w:rPr>
        <w:t>章</w:t>
      </w:r>
      <w:r>
        <w:rPr>
          <w:highlight w:val="none"/>
          <w:shd w:val="clear" w:color="auto" w:fill="auto"/>
        </w:rPr>
        <w:t xml:space="preserve"> </w:t>
      </w:r>
      <w:r>
        <w:rPr>
          <w:rFonts w:hint="eastAsia"/>
          <w:highlight w:val="none"/>
          <w:shd w:val="clear" w:color="auto" w:fill="auto"/>
          <w:lang w:eastAsia="zh-CN"/>
        </w:rPr>
        <w:t>响应文件</w:t>
      </w:r>
      <w:r>
        <w:rPr>
          <w:rFonts w:hint="eastAsia"/>
          <w:highlight w:val="none"/>
          <w:shd w:val="clear" w:color="auto" w:fill="auto"/>
        </w:rPr>
        <w:t>格式</w:t>
      </w:r>
      <w:r>
        <w:tab/>
      </w:r>
      <w:r>
        <w:rPr>
          <w:rFonts w:hint="eastAsia"/>
          <w:lang w:val="en-US" w:eastAsia="zh-CN"/>
        </w:rPr>
        <w:t>2</w:t>
      </w:r>
      <w:r>
        <w:rPr>
          <w:rFonts w:hint="eastAsia" w:ascii="仿宋" w:hAnsi="仿宋" w:eastAsia="仿宋" w:cs="仿宋"/>
          <w:bCs/>
          <w:kern w:val="0"/>
          <w:szCs w:val="28"/>
          <w:highlight w:val="none"/>
          <w:shd w:val="clear" w:color="auto" w:fill="auto"/>
        </w:rPr>
        <w:fldChar w:fldCharType="end"/>
      </w:r>
      <w:r>
        <w:rPr>
          <w:rFonts w:hint="eastAsia" w:ascii="仿宋" w:hAnsi="仿宋" w:cs="仿宋"/>
          <w:bCs/>
          <w:kern w:val="0"/>
          <w:szCs w:val="28"/>
          <w:highlight w:val="none"/>
          <w:shd w:val="clear" w:color="auto" w:fill="auto"/>
          <w:lang w:val="en-US" w:eastAsia="zh-CN"/>
        </w:rPr>
        <w:t>4</w:t>
      </w:r>
    </w:p>
    <w:p>
      <w:pPr>
        <w:autoSpaceDE w:val="0"/>
        <w:autoSpaceDN w:val="0"/>
        <w:adjustRightInd w:val="0"/>
        <w:spacing w:line="360" w:lineRule="auto"/>
        <w:jc w:val="center"/>
        <w:rPr>
          <w:rFonts w:hint="eastAsia" w:ascii="仿宋" w:hAnsi="仿宋" w:eastAsia="仿宋" w:cs="仿宋"/>
          <w:b/>
          <w:kern w:val="0"/>
          <w:sz w:val="32"/>
          <w:szCs w:val="32"/>
          <w:highlight w:val="none"/>
          <w:shd w:val="clear" w:color="auto" w:fill="auto"/>
        </w:rPr>
      </w:pPr>
      <w:r>
        <w:rPr>
          <w:rFonts w:hint="eastAsia" w:ascii="仿宋" w:hAnsi="仿宋" w:eastAsia="仿宋" w:cs="仿宋"/>
          <w:bCs/>
          <w:kern w:val="0"/>
          <w:szCs w:val="28"/>
          <w:highlight w:val="none"/>
          <w:shd w:val="clear" w:color="auto" w:fill="auto"/>
        </w:rPr>
        <w:fldChar w:fldCharType="end"/>
      </w:r>
    </w:p>
    <w:p>
      <w:pPr>
        <w:pStyle w:val="3"/>
        <w:numPr>
          <w:ilvl w:val="0"/>
          <w:numId w:val="0"/>
        </w:numPr>
        <w:jc w:val="center"/>
        <w:rPr>
          <w:rFonts w:hint="eastAsia"/>
          <w:highlight w:val="none"/>
          <w:shd w:val="clear" w:color="auto" w:fill="auto"/>
          <w:lang w:eastAsia="zh-CN"/>
        </w:rPr>
        <w:sectPr>
          <w:headerReference r:id="rId9" w:type="default"/>
          <w:footerReference r:id="rId10" w:type="default"/>
          <w:pgSz w:w="11906" w:h="16838"/>
          <w:pgMar w:top="1440" w:right="1080" w:bottom="1440" w:left="1080" w:header="851" w:footer="992" w:gutter="0"/>
          <w:pgNumType w:fmt="decimal" w:start="1"/>
          <w:cols w:space="720" w:num="1"/>
          <w:docGrid w:type="linesAndChars" w:linePitch="312" w:charSpace="0"/>
        </w:sectPr>
      </w:pPr>
    </w:p>
    <w:p>
      <w:pPr>
        <w:pStyle w:val="3"/>
        <w:numPr>
          <w:ilvl w:val="0"/>
          <w:numId w:val="1"/>
        </w:numPr>
        <w:jc w:val="center"/>
        <w:rPr>
          <w:rFonts w:hint="eastAsia" w:asciiTheme="majorEastAsia" w:hAnsiTheme="majorEastAsia" w:eastAsiaTheme="majorEastAsia" w:cstheme="majorEastAsia"/>
          <w:sz w:val="32"/>
          <w:szCs w:val="32"/>
        </w:rPr>
      </w:pPr>
      <w:bookmarkStart w:id="3" w:name="_Toc8234"/>
      <w:r>
        <w:rPr>
          <w:rFonts w:hint="eastAsia"/>
          <w:sz w:val="32"/>
          <w:szCs w:val="32"/>
          <w:highlight w:val="none"/>
          <w:shd w:val="clear" w:color="auto" w:fill="auto"/>
          <w:lang w:eastAsia="zh-CN"/>
        </w:rPr>
        <w:t>竞争性磋商</w:t>
      </w:r>
      <w:r>
        <w:rPr>
          <w:rFonts w:hint="eastAsia"/>
          <w:sz w:val="32"/>
          <w:szCs w:val="32"/>
          <w:highlight w:val="none"/>
          <w:shd w:val="clear" w:color="auto" w:fill="auto"/>
        </w:rPr>
        <w:t>公告</w:t>
      </w:r>
      <w:bookmarkEnd w:id="2"/>
      <w:bookmarkEnd w:id="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Style w:val="20"/>
          <w:rFonts w:hint="default"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东明县人民医院LED显示屏（室内屏）采购项目进行竞争性磋商采购，邀请有相应资质和具有相应供货能力的供应商根据磋商文件要求参加本次采购活动，并提供满足要求的货物。采购项目要求如下：</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val="0"/>
          <w:bCs/>
          <w:i w:val="0"/>
          <w:iCs w:val="0"/>
          <w:caps w:val="0"/>
          <w:color w:val="555555"/>
          <w:spacing w:val="0"/>
          <w:kern w:val="0"/>
          <w:sz w:val="28"/>
          <w:szCs w:val="28"/>
          <w:shd w:val="clear" w:fill="FFFFFF"/>
          <w:lang w:val="en-US" w:eastAsia="zh-CN" w:bidi="ar"/>
        </w:rPr>
        <w:t>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一、项目名称</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:东明县人民医院LED显示屏（室内屏）采购项目</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二、项目编号</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：DMXRMYYLHCG202205-02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1" w:firstLineChars="100"/>
        <w:jc w:val="left"/>
        <w:rPr>
          <w:rFonts w:hint="eastAsia" w:ascii="宋体" w:hAnsi="宋体" w:eastAsia="宋体" w:cs="宋体"/>
          <w:b w:val="0"/>
          <w:bCs/>
          <w:i w:val="0"/>
          <w:iCs w:val="0"/>
          <w:caps w:val="0"/>
          <w:color w:val="555555"/>
          <w:spacing w:val="0"/>
          <w:sz w:val="28"/>
          <w:szCs w:val="28"/>
        </w:rPr>
      </w:pP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三、资质要求：</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1、营业执照; 2、法定代表人授权委托书、被授权人身份证复印件；3、供应商认为应该提供的材料。</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val="0"/>
          <w:bCs/>
          <w:i w:val="0"/>
          <w:iCs w:val="0"/>
          <w:caps w:val="0"/>
          <w:color w:val="555555"/>
          <w:spacing w:val="0"/>
          <w:kern w:val="0"/>
          <w:sz w:val="28"/>
          <w:szCs w:val="28"/>
          <w:shd w:val="clear" w:fill="FFFFFF"/>
          <w:lang w:val="en-US" w:eastAsia="zh-CN" w:bidi="ar"/>
        </w:rPr>
        <w:t>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四、报名时间及方式</w:t>
      </w:r>
      <w:r>
        <w:rPr>
          <w:rFonts w:hint="eastAsia" w:ascii="宋体" w:hAnsi="宋体" w:eastAsia="宋体" w:cs="宋体"/>
          <w:b/>
          <w:bCs w:val="0"/>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bCs w:val="0"/>
          <w:i w:val="0"/>
          <w:iCs w:val="0"/>
          <w:caps w:val="0"/>
          <w:color w:val="555555"/>
          <w:spacing w:val="0"/>
          <w:kern w:val="0"/>
          <w:sz w:val="28"/>
          <w:szCs w:val="28"/>
          <w:shd w:val="clear" w:fill="FFFFFF"/>
          <w:lang w:val="en-US" w:eastAsia="zh-CN" w:bidi="ar"/>
        </w:rPr>
        <w:t xml:space="preserve">  </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1、</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报名时间</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：2022年5月9日起至2022年5月11日，上午8:00－12：00，下午14：30-18:00（北京时间）。</w:t>
      </w:r>
      <w:r>
        <w:rPr>
          <w:rFonts w:hint="eastAsia" w:ascii="宋体" w:hAnsi="宋体" w:eastAsia="宋体" w:cs="宋体"/>
          <w:b w:val="0"/>
          <w:bCs/>
          <w:i w:val="0"/>
          <w:iCs w:val="0"/>
          <w:caps w:val="0"/>
          <w:color w:val="555555"/>
          <w:spacing w:val="0"/>
          <w:kern w:val="0"/>
          <w:sz w:val="28"/>
          <w:szCs w:val="28"/>
          <w:shd w:val="clear" w:fill="FFFFFF"/>
          <w:lang w:val="en-US" w:eastAsia="zh-CN" w:bidi="ar"/>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280" w:firstLineChars="100"/>
        <w:jc w:val="left"/>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2、</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报名方式</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w:t>
      </w:r>
      <w:r>
        <w:rPr>
          <w:rStyle w:val="20"/>
          <w:rFonts w:hint="eastAsia" w:ascii="宋体" w:hAnsi="宋体" w:cs="宋体"/>
          <w:b w:val="0"/>
          <w:bCs/>
          <w:i w:val="0"/>
          <w:iCs w:val="0"/>
          <w:caps w:val="0"/>
          <w:color w:val="555555"/>
          <w:spacing w:val="0"/>
          <w:kern w:val="0"/>
          <w:sz w:val="28"/>
          <w:szCs w:val="28"/>
          <w:shd w:val="clear" w:fill="FFFFFF"/>
          <w:lang w:val="en-US" w:eastAsia="zh-CN" w:bidi="ar"/>
        </w:rPr>
        <w:t>电话报名或</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网络报名。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281" w:firstLineChars="100"/>
        <w:jc w:val="left"/>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pP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五、提交投标文件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280" w:firstLineChars="100"/>
        <w:jc w:val="left"/>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1.</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提交投标文件截至时间</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280" w:firstLineChars="100"/>
        <w:jc w:val="left"/>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2022年05月12日15时00分（北京时间）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280" w:firstLineChars="100"/>
        <w:jc w:val="left"/>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2.</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提交投标文件地点：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79" w:leftChars="133" w:right="0" w:rightChars="0" w:firstLine="0" w:firstLineChars="0"/>
        <w:jc w:val="left"/>
        <w:rPr>
          <w:rStyle w:val="20"/>
          <w:rFonts w:hint="default" w:ascii="宋体" w:hAnsi="宋体" w:eastAsia="宋体" w:cs="宋体"/>
          <w:b w:val="0"/>
          <w:bCs/>
          <w:i w:val="0"/>
          <w:iCs w:val="0"/>
          <w:caps w:val="0"/>
          <w:color w:val="555555"/>
          <w:spacing w:val="0"/>
          <w:kern w:val="0"/>
          <w:sz w:val="28"/>
          <w:szCs w:val="28"/>
          <w:shd w:val="clear" w:fill="FFFFFF"/>
          <w:lang w:val="en-US" w:eastAsia="zh-CN" w:bidi="ar"/>
        </w:rPr>
      </w:pPr>
      <w:r>
        <w:rPr>
          <w:rFonts w:hint="eastAsia" w:ascii="宋体" w:hAnsi="宋体" w:eastAsia="宋体" w:cs="宋体"/>
          <w:b w:val="0"/>
          <w:bCs/>
          <w:i w:val="0"/>
          <w:iCs w:val="0"/>
          <w:caps w:val="0"/>
          <w:color w:val="555555"/>
          <w:spacing w:val="0"/>
          <w:kern w:val="0"/>
          <w:sz w:val="28"/>
          <w:szCs w:val="28"/>
          <w:shd w:val="clear" w:fill="FFFFFF"/>
          <w:lang w:val="en-US" w:eastAsia="zh-CN" w:bidi="ar"/>
        </w:rPr>
        <w:t>东明县人民医院招标采购办公室</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bCs w:val="0"/>
          <w:i w:val="0"/>
          <w:iCs w:val="0"/>
          <w:caps w:val="0"/>
          <w:color w:val="555555"/>
          <w:spacing w:val="0"/>
          <w:kern w:val="0"/>
          <w:sz w:val="28"/>
          <w:szCs w:val="28"/>
          <w:shd w:val="clear" w:fill="FFFFFF"/>
          <w:lang w:val="en-US" w:eastAsia="zh-CN" w:bidi="ar"/>
        </w:rPr>
        <w:t>六</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、开标时间及地点：</w:t>
      </w:r>
      <w:r>
        <w:rPr>
          <w:rFonts w:hint="eastAsia" w:ascii="宋体" w:hAnsi="宋体" w:eastAsia="宋体" w:cs="宋体"/>
          <w:b/>
          <w:bCs w:val="0"/>
          <w:i w:val="0"/>
          <w:iCs w:val="0"/>
          <w:caps w:val="0"/>
          <w:color w:val="555555"/>
          <w:spacing w:val="0"/>
          <w:kern w:val="0"/>
          <w:sz w:val="28"/>
          <w:szCs w:val="28"/>
          <w:shd w:val="clear" w:fill="FFFFFF"/>
          <w:lang w:val="en-US" w:eastAsia="zh-CN" w:bidi="ar"/>
        </w:rPr>
        <w:br w:type="textWrapping"/>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1、开标时间</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：2022年5月12日15时00分（北京时间）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79" w:leftChars="133" w:right="0" w:rightChars="0" w:firstLine="0" w:firstLineChars="0"/>
        <w:jc w:val="left"/>
        <w:rPr>
          <w:rStyle w:val="20"/>
          <w:rFonts w:hint="eastAsia" w:ascii="宋体" w:hAnsi="宋体" w:eastAsia="宋体" w:cs="宋体"/>
          <w:b/>
          <w:bCs w:val="0"/>
          <w:i w:val="0"/>
          <w:iCs w:val="0"/>
          <w:caps w:val="0"/>
          <w:color w:val="555555"/>
          <w:spacing w:val="0"/>
          <w:kern w:val="0"/>
          <w:sz w:val="28"/>
          <w:szCs w:val="28"/>
          <w:u w:val="single"/>
          <w:shd w:val="clear" w:fill="FFFFFF"/>
          <w:lang w:val="en-US" w:eastAsia="zh-CN" w:bidi="ar"/>
        </w:rPr>
      </w:pP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2、开标地点</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：东明县人民医院</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bCs w:val="0"/>
          <w:i w:val="0"/>
          <w:iCs w:val="0"/>
          <w:caps w:val="0"/>
          <w:color w:val="555555"/>
          <w:spacing w:val="0"/>
          <w:kern w:val="0"/>
          <w:sz w:val="28"/>
          <w:szCs w:val="28"/>
          <w:shd w:val="clear" w:fill="FFFFFF"/>
          <w:lang w:val="en-US" w:eastAsia="zh-CN" w:bidi="ar"/>
        </w:rPr>
        <w:t>七</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、免责条款</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：对未中标单位采购人不作任何解释并要求投标方放弃诉讼权利。</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bCs w:val="0"/>
          <w:i w:val="0"/>
          <w:iCs w:val="0"/>
          <w:caps w:val="0"/>
          <w:color w:val="555555"/>
          <w:spacing w:val="0"/>
          <w:kern w:val="0"/>
          <w:sz w:val="28"/>
          <w:szCs w:val="28"/>
          <w:shd w:val="clear" w:fill="FFFFFF"/>
          <w:lang w:val="en-US" w:eastAsia="zh-CN" w:bidi="ar"/>
        </w:rPr>
        <w:t>八</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、其他</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 其他未尽事宜，最终解释权归东明县人民医院。</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bCs w:val="0"/>
          <w:i w:val="0"/>
          <w:iCs w:val="0"/>
          <w:caps w:val="0"/>
          <w:color w:val="555555"/>
          <w:spacing w:val="0"/>
          <w:kern w:val="0"/>
          <w:sz w:val="28"/>
          <w:szCs w:val="28"/>
          <w:shd w:val="clear" w:fill="FFFFFF"/>
          <w:lang w:val="en-US" w:eastAsia="zh-CN" w:bidi="ar"/>
        </w:rPr>
        <w:t>九</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、此公告在</w:t>
      </w:r>
      <w:r>
        <w:rPr>
          <w:rStyle w:val="20"/>
          <w:rFonts w:hint="eastAsia" w:ascii="宋体" w:hAnsi="宋体" w:eastAsia="宋体" w:cs="宋体"/>
          <w:b/>
          <w:bCs w:val="0"/>
          <w:i w:val="0"/>
          <w:iCs w:val="0"/>
          <w:caps w:val="0"/>
          <w:color w:val="555555"/>
          <w:spacing w:val="0"/>
          <w:kern w:val="0"/>
          <w:sz w:val="28"/>
          <w:szCs w:val="28"/>
          <w:u w:val="single"/>
          <w:shd w:val="clear" w:fill="FFFFFF"/>
          <w:lang w:val="en-US" w:eastAsia="zh-CN" w:bidi="ar"/>
        </w:rPr>
        <w:t>东明县人民医院官（http://www.dmx120.cn/）、通知公告栏公开发布。</w:t>
      </w:r>
    </w:p>
    <w:p>
      <w:pPr>
        <w:pStyle w:val="2"/>
        <w:numPr>
          <w:ilvl w:val="0"/>
          <w:numId w:val="0"/>
        </w:numPr>
        <w:ind w:firstLine="281" w:firstLineChars="100"/>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bCs w:val="0"/>
          <w:i w:val="0"/>
          <w:iCs w:val="0"/>
          <w:caps w:val="0"/>
          <w:color w:val="555555"/>
          <w:spacing w:val="0"/>
          <w:kern w:val="0"/>
          <w:sz w:val="28"/>
          <w:szCs w:val="28"/>
          <w:u w:val="none"/>
          <w:shd w:val="clear" w:fill="FFFFFF"/>
          <w:lang w:val="en-US" w:eastAsia="zh-CN" w:bidi="ar"/>
        </w:rPr>
        <w:t>十、疫情防控要求</w:t>
      </w:r>
      <w:r>
        <w:rPr>
          <w:rStyle w:val="20"/>
          <w:rFonts w:hint="eastAsia" w:ascii="宋体" w:hAnsi="宋体" w:eastAsia="宋体" w:cs="宋体"/>
          <w:b w:val="0"/>
          <w:bCs/>
          <w:i w:val="0"/>
          <w:iCs w:val="0"/>
          <w:caps w:val="0"/>
          <w:color w:val="555555"/>
          <w:spacing w:val="0"/>
          <w:kern w:val="0"/>
          <w:sz w:val="28"/>
          <w:szCs w:val="28"/>
          <w:u w:val="none"/>
          <w:shd w:val="clear" w:fill="FFFFFF"/>
          <w:lang w:val="en-US" w:eastAsia="zh-CN" w:bidi="ar"/>
        </w:rPr>
        <w:t>：凡是到我院参加投标活动的人员，需出示健康通行码，进入院区、办公区域及投标现场请佩戴口罩。</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十一</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招标人</w:t>
      </w:r>
      <w:r>
        <w:rPr>
          <w:rStyle w:val="20"/>
          <w:rFonts w:hint="eastAsia" w:ascii="宋体" w:hAnsi="宋体" w:eastAsia="宋体" w:cs="宋体"/>
          <w:b w:val="0"/>
          <w:bCs/>
          <w:i w:val="0"/>
          <w:iCs w:val="0"/>
          <w:caps w:val="0"/>
          <w:color w:val="555555"/>
          <w:spacing w:val="0"/>
          <w:kern w:val="0"/>
          <w:sz w:val="28"/>
          <w:szCs w:val="28"/>
          <w:u w:val="single"/>
          <w:shd w:val="clear" w:fill="FFFFFF"/>
          <w:lang w:val="en-US" w:eastAsia="zh-CN" w:bidi="ar"/>
        </w:rPr>
        <w:t>：东明县人民医院</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地址</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　东明县工业路西梦蝶路南</w:t>
      </w:r>
    </w:p>
    <w:p>
      <w:pPr>
        <w:pStyle w:val="2"/>
        <w:numPr>
          <w:ilvl w:val="0"/>
          <w:numId w:val="0"/>
        </w:numPr>
        <w:ind w:firstLine="280" w:firstLineChars="100"/>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pPr>
      <w:r>
        <w:rPr>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 xml:space="preserve"> 邮编</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：274500</w:t>
      </w:r>
    </w:p>
    <w:p>
      <w:pPr>
        <w:pStyle w:val="2"/>
        <w:numPr>
          <w:ilvl w:val="0"/>
          <w:numId w:val="0"/>
        </w:numPr>
        <w:ind w:firstLine="280" w:firstLineChars="100"/>
        <w:rPr>
          <w:rFonts w:hint="eastAsia"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联系人</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：李主任</w:t>
      </w:r>
      <w:r>
        <w:rPr>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p>
    <w:p>
      <w:pPr>
        <w:pStyle w:val="2"/>
        <w:numPr>
          <w:ilvl w:val="0"/>
          <w:numId w:val="0"/>
        </w:numPr>
        <w:ind w:left="1119" w:leftChars="133" w:hanging="840" w:hangingChars="300"/>
        <w:rPr>
          <w:rFonts w:hint="eastAsia" w:ascii="宋体" w:hAnsi="宋体" w:eastAsia="宋体" w:cs="宋体"/>
          <w:b w:val="0"/>
          <w:bCs/>
          <w:i w:val="0"/>
          <w:iCs w:val="0"/>
          <w:caps w:val="0"/>
          <w:color w:val="555555"/>
          <w:spacing w:val="0"/>
          <w:kern w:val="0"/>
          <w:sz w:val="28"/>
          <w:szCs w:val="28"/>
          <w:shd w:val="clear" w:fill="FFFFFF"/>
          <w:lang w:val="en-US" w:eastAsia="zh-CN" w:bidi="ar"/>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电话</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：（0530）7705223　　　　　　　　　　　　　</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Style w:val="20"/>
          <w:rFonts w:hint="eastAsia" w:ascii="宋体" w:hAnsi="宋体" w:eastAsia="宋体" w:cs="宋体"/>
          <w:b/>
          <w:bCs w:val="0"/>
          <w:i w:val="0"/>
          <w:iCs w:val="0"/>
          <w:caps w:val="0"/>
          <w:color w:val="555555"/>
          <w:spacing w:val="0"/>
          <w:kern w:val="0"/>
          <w:sz w:val="28"/>
          <w:szCs w:val="28"/>
          <w:shd w:val="clear" w:fill="FFFFFF"/>
          <w:lang w:val="en-US" w:eastAsia="zh-CN" w:bidi="ar"/>
        </w:rPr>
        <w:t>邮箱</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：dmxrmyyzcb@163.com</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Fonts w:hint="eastAsia" w:ascii="宋体" w:hAnsi="宋体" w:eastAsia="宋体" w:cs="宋体"/>
          <w:b w:val="0"/>
          <w:bCs/>
          <w:i w:val="0"/>
          <w:iCs w:val="0"/>
          <w:caps w:val="0"/>
          <w:color w:val="555555"/>
          <w:spacing w:val="0"/>
          <w:kern w:val="0"/>
          <w:sz w:val="28"/>
          <w:szCs w:val="28"/>
          <w:shd w:val="clear" w:fill="FFFFFF"/>
          <w:lang w:val="en-US" w:eastAsia="zh-CN" w:bidi="ar"/>
        </w:rPr>
        <w:t xml:space="preserve">                                 </w:t>
      </w:r>
    </w:p>
    <w:p>
      <w:pPr>
        <w:pStyle w:val="2"/>
        <w:numPr>
          <w:ilvl w:val="0"/>
          <w:numId w:val="0"/>
        </w:numPr>
        <w:ind w:firstLine="4480" w:firstLineChars="1600"/>
        <w:rPr>
          <w:rFonts w:hint="eastAsia"/>
          <w:b w:val="0"/>
          <w:bCs/>
          <w:sz w:val="28"/>
          <w:szCs w:val="28"/>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东明县人民医院 </w:t>
      </w:r>
      <w:r>
        <w:rPr>
          <w:rFonts w:hint="eastAsia" w:ascii="宋体" w:hAnsi="宋体" w:eastAsia="宋体" w:cs="宋体"/>
          <w:b w:val="0"/>
          <w:bCs/>
          <w:i w:val="0"/>
          <w:iCs w:val="0"/>
          <w:caps w:val="0"/>
          <w:color w:val="555555"/>
          <w:spacing w:val="0"/>
          <w:kern w:val="0"/>
          <w:sz w:val="28"/>
          <w:szCs w:val="28"/>
          <w:shd w:val="clear" w:fill="FFFFFF"/>
          <w:lang w:val="en-US" w:eastAsia="zh-CN" w:bidi="ar"/>
        </w:rPr>
        <w:br w:type="textWrapping"/>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 xml:space="preserve">                 2022年5月 </w:t>
      </w:r>
      <w:r>
        <w:rPr>
          <w:rStyle w:val="20"/>
          <w:rFonts w:hint="eastAsia" w:ascii="宋体" w:hAnsi="宋体" w:cs="宋体"/>
          <w:b w:val="0"/>
          <w:bCs/>
          <w:i w:val="0"/>
          <w:iCs w:val="0"/>
          <w:caps w:val="0"/>
          <w:color w:val="555555"/>
          <w:spacing w:val="0"/>
          <w:kern w:val="0"/>
          <w:sz w:val="28"/>
          <w:szCs w:val="28"/>
          <w:shd w:val="clear" w:fill="FFFFFF"/>
          <w:lang w:val="en-US" w:eastAsia="zh-CN" w:bidi="ar"/>
        </w:rPr>
        <w:t>7</w:t>
      </w: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日    </w:t>
      </w:r>
      <w:r>
        <w:rPr>
          <w:rFonts w:hint="eastAsia" w:ascii="宋体" w:hAnsi="宋体" w:eastAsia="宋体" w:cs="宋体"/>
          <w:b w:val="0"/>
          <w:bCs/>
          <w:i w:val="0"/>
          <w:iCs w:val="0"/>
          <w:caps w:val="0"/>
          <w:color w:val="555555"/>
          <w:spacing w:val="0"/>
          <w:kern w:val="0"/>
          <w:sz w:val="28"/>
          <w:szCs w:val="28"/>
          <w:shd w:val="clear" w:fill="FFFFFF"/>
          <w:lang w:val="en-US" w:eastAsia="zh-CN" w:bidi="ar"/>
        </w:rPr>
        <w:t>  </w:t>
      </w:r>
    </w:p>
    <w:p>
      <w:pPr>
        <w:pStyle w:val="2"/>
        <w:rPr>
          <w:rFonts w:hint="eastAsia"/>
          <w:sz w:val="32"/>
          <w:szCs w:val="32"/>
          <w:highlight w:val="none"/>
          <w:shd w:val="clear" w:color="auto" w:fill="auto"/>
        </w:rPr>
      </w:pPr>
    </w:p>
    <w:p>
      <w:pPr>
        <w:rPr>
          <w:rFonts w:hint="eastAsia"/>
          <w:sz w:val="32"/>
          <w:szCs w:val="32"/>
          <w:highlight w:val="none"/>
          <w:shd w:val="clear" w:color="auto" w:fill="auto"/>
        </w:rPr>
      </w:pPr>
    </w:p>
    <w:p>
      <w:pPr>
        <w:pStyle w:val="2"/>
        <w:rPr>
          <w:rFonts w:hint="eastAsia"/>
          <w:sz w:val="32"/>
          <w:szCs w:val="32"/>
          <w:highlight w:val="none"/>
          <w:shd w:val="clear" w:color="auto" w:fill="auto"/>
        </w:rPr>
      </w:pPr>
    </w:p>
    <w:p>
      <w:pPr>
        <w:rPr>
          <w:rFonts w:hint="eastAsia"/>
          <w:sz w:val="32"/>
          <w:szCs w:val="32"/>
          <w:highlight w:val="none"/>
          <w:shd w:val="clear" w:color="auto" w:fill="auto"/>
        </w:rPr>
      </w:pPr>
    </w:p>
    <w:p>
      <w:pPr>
        <w:pStyle w:val="2"/>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Style w:val="20"/>
          <w:rFonts w:hint="eastAsia" w:ascii="宋体" w:hAnsi="宋体" w:eastAsia="宋体" w:cs="宋体"/>
          <w:b w:val="0"/>
          <w:bCs/>
          <w:i w:val="0"/>
          <w:iCs w:val="0"/>
          <w:caps w:val="0"/>
          <w:color w:val="555555"/>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rPr>
      </w:pPr>
      <w:r>
        <w:rPr>
          <w:rStyle w:val="20"/>
          <w:rFonts w:hint="eastAsia" w:ascii="宋体" w:hAnsi="宋体" w:eastAsia="宋体" w:cs="宋体"/>
          <w:b w:val="0"/>
          <w:bCs/>
          <w:i w:val="0"/>
          <w:iCs w:val="0"/>
          <w:caps w:val="0"/>
          <w:color w:val="555555"/>
          <w:spacing w:val="0"/>
          <w:kern w:val="0"/>
          <w:sz w:val="28"/>
          <w:szCs w:val="28"/>
          <w:shd w:val="clear" w:fill="FFFFFF"/>
          <w:lang w:val="en-US" w:eastAsia="zh-CN" w:bidi="ar"/>
        </w:rPr>
        <w:t> </w:t>
      </w:r>
    </w:p>
    <w:p>
      <w:pPr>
        <w:pStyle w:val="2"/>
        <w:rPr>
          <w:rFonts w:hint="eastAsia"/>
        </w:rPr>
      </w:pPr>
    </w:p>
    <w:p>
      <w:pPr>
        <w:pStyle w:val="3"/>
        <w:bidi w:val="0"/>
        <w:rPr>
          <w:rFonts w:hint="eastAsia"/>
          <w:sz w:val="32"/>
          <w:szCs w:val="32"/>
          <w:highlight w:val="none"/>
          <w:shd w:val="clear" w:color="auto" w:fill="auto"/>
        </w:rPr>
      </w:pPr>
      <w:r>
        <w:rPr>
          <w:rStyle w:val="24"/>
          <w:rFonts w:hint="eastAsia"/>
          <w:b/>
          <w:sz w:val="32"/>
          <w:szCs w:val="32"/>
        </w:rPr>
        <w:t xml:space="preserve">第二章 </w:t>
      </w:r>
      <w:r>
        <w:rPr>
          <w:rStyle w:val="24"/>
          <w:rFonts w:hint="eastAsia"/>
          <w:b/>
          <w:sz w:val="32"/>
          <w:szCs w:val="32"/>
          <w:lang w:eastAsia="zh-CN"/>
        </w:rPr>
        <w:t>供应商</w:t>
      </w:r>
      <w:r>
        <w:rPr>
          <w:rStyle w:val="24"/>
          <w:rFonts w:hint="eastAsia"/>
          <w:b/>
          <w:sz w:val="32"/>
          <w:szCs w:val="32"/>
        </w:rPr>
        <w:t>须知</w:t>
      </w:r>
    </w:p>
    <w:p>
      <w:pPr>
        <w:pStyle w:val="4"/>
        <w:spacing w:before="0" w:after="0"/>
        <w:rPr>
          <w:sz w:val="32"/>
          <w:szCs w:val="32"/>
          <w:highlight w:val="none"/>
          <w:shd w:val="clear" w:color="auto" w:fill="auto"/>
        </w:rPr>
      </w:pPr>
      <w:bookmarkStart w:id="4" w:name="_Toc18220"/>
      <w:bookmarkStart w:id="5" w:name="_Toc7277"/>
      <w:bookmarkStart w:id="6" w:name="_Toc384815457"/>
      <w:bookmarkStart w:id="7" w:name="_Toc5433"/>
      <w:bookmarkStart w:id="8" w:name="_Toc386043971"/>
      <w:r>
        <w:rPr>
          <w:rFonts w:hint="eastAsia"/>
          <w:sz w:val="32"/>
          <w:szCs w:val="32"/>
          <w:highlight w:val="none"/>
          <w:shd w:val="clear" w:color="auto" w:fill="auto"/>
          <w:lang w:eastAsia="zh-CN"/>
        </w:rPr>
        <w:t>供应商</w:t>
      </w:r>
      <w:r>
        <w:rPr>
          <w:rFonts w:hint="eastAsia"/>
          <w:sz w:val="32"/>
          <w:szCs w:val="32"/>
          <w:highlight w:val="none"/>
          <w:shd w:val="clear" w:color="auto" w:fill="auto"/>
        </w:rPr>
        <w:t>须知前附表</w:t>
      </w:r>
      <w:bookmarkEnd w:id="4"/>
      <w:bookmarkEnd w:id="5"/>
      <w:bookmarkEnd w:id="6"/>
      <w:bookmarkEnd w:id="7"/>
      <w:bookmarkEnd w:id="8"/>
    </w:p>
    <w:tbl>
      <w:tblPr>
        <w:tblStyle w:val="22"/>
        <w:tblW w:w="10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695"/>
        <w:gridCol w:w="7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序号</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项   目</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1</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lang w:eastAsia="zh-CN"/>
              </w:rPr>
            </w:pPr>
            <w:r>
              <w:rPr>
                <w:rFonts w:hint="eastAsia" w:ascii="宋体" w:hAnsi="宋体" w:eastAsia="宋体" w:cs="宋体"/>
                <w:bCs/>
                <w:sz w:val="24"/>
                <w:szCs w:val="24"/>
                <w:highlight w:val="none"/>
                <w:shd w:val="clear" w:color="auto" w:fill="auto"/>
                <w:lang w:eastAsia="zh-CN"/>
              </w:rPr>
              <w:t>采购人</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kern w:val="0"/>
                <w:sz w:val="24"/>
                <w:szCs w:val="24"/>
                <w:highlight w:val="none"/>
                <w:shd w:val="clear" w:color="auto" w:fill="auto"/>
                <w:lang w:eastAsia="zh-CN"/>
              </w:rPr>
            </w:pPr>
            <w:r>
              <w:rPr>
                <w:rFonts w:hint="eastAsia" w:ascii="宋体" w:hAnsi="宋体" w:eastAsia="宋体" w:cs="宋体"/>
                <w:bCs/>
                <w:sz w:val="24"/>
                <w:szCs w:val="24"/>
                <w:highlight w:val="none"/>
                <w:shd w:val="clear" w:color="auto" w:fill="auto"/>
                <w:lang w:eastAsia="zh-CN"/>
              </w:rPr>
              <w:t>采购人</w:t>
            </w:r>
            <w:r>
              <w:rPr>
                <w:rFonts w:hint="eastAsia" w:ascii="宋体" w:hAnsi="宋体" w:eastAsia="宋体" w:cs="宋体"/>
                <w:bCs/>
                <w:sz w:val="24"/>
                <w:szCs w:val="24"/>
                <w:highlight w:val="none"/>
                <w:shd w:val="clear" w:color="auto" w:fill="auto"/>
              </w:rPr>
              <w:t>：</w:t>
            </w:r>
            <w:r>
              <w:rPr>
                <w:rFonts w:hint="eastAsia" w:ascii="宋体" w:hAnsi="宋体" w:cs="Arial"/>
                <w:bCs/>
                <w:sz w:val="24"/>
                <w:highlight w:val="none"/>
                <w:shd w:val="clear" w:color="auto" w:fill="auto"/>
                <w:lang w:val="en-US" w:eastAsia="zh-CN"/>
              </w:rPr>
              <w:t>东明县人民医院</w:t>
            </w:r>
            <w:r>
              <w:rPr>
                <w:rFonts w:hint="eastAsia" w:ascii="宋体" w:hAnsi="宋体" w:eastAsia="宋体" w:cs="宋体"/>
                <w:bCs/>
                <w:kern w:val="0"/>
                <w:sz w:val="24"/>
                <w:szCs w:val="24"/>
                <w:highlight w:val="none"/>
                <w:shd w:val="clear" w:color="auto" w:fill="auto"/>
                <w:lang w:eastAsia="zh-CN"/>
              </w:rPr>
              <w:t xml:space="preserve">  </w:t>
            </w:r>
          </w:p>
          <w:p>
            <w:pPr>
              <w:widowControl/>
              <w:spacing w:line="360" w:lineRule="auto"/>
              <w:jc w:val="left"/>
              <w:rPr>
                <w:rFonts w:hint="eastAsia" w:ascii="宋体" w:hAnsi="宋体" w:eastAsia="宋体" w:cs="宋体"/>
                <w:bCs/>
                <w:kern w:val="0"/>
                <w:sz w:val="24"/>
                <w:szCs w:val="24"/>
                <w:highlight w:val="none"/>
                <w:shd w:val="clear" w:color="auto" w:fill="auto"/>
                <w:lang w:val="en-US" w:eastAsia="zh-CN"/>
              </w:rPr>
            </w:pPr>
            <w:r>
              <w:rPr>
                <w:rFonts w:hint="eastAsia" w:ascii="宋体" w:hAnsi="宋体" w:eastAsia="宋体" w:cs="宋体"/>
                <w:bCs/>
                <w:kern w:val="0"/>
                <w:sz w:val="24"/>
                <w:szCs w:val="24"/>
                <w:highlight w:val="none"/>
                <w:shd w:val="clear" w:color="auto" w:fill="auto"/>
              </w:rPr>
              <w:t>联系人：</w:t>
            </w:r>
            <w:r>
              <w:rPr>
                <w:rFonts w:hint="eastAsia" w:ascii="宋体" w:hAnsi="宋体" w:cs="宋体"/>
                <w:bCs/>
                <w:kern w:val="0"/>
                <w:sz w:val="24"/>
                <w:szCs w:val="24"/>
                <w:highlight w:val="none"/>
                <w:shd w:val="clear" w:color="auto" w:fill="auto"/>
                <w:lang w:eastAsia="zh-CN"/>
              </w:rPr>
              <w:t>李</w:t>
            </w:r>
            <w:r>
              <w:rPr>
                <w:rFonts w:hint="eastAsia" w:ascii="宋体" w:hAnsi="宋体" w:cs="Arial"/>
                <w:bCs/>
                <w:sz w:val="24"/>
                <w:highlight w:val="none"/>
                <w:shd w:val="clear" w:color="auto" w:fill="auto"/>
                <w:lang w:val="en-US" w:eastAsia="zh-CN"/>
              </w:rPr>
              <w:t>主任</w:t>
            </w:r>
            <w:r>
              <w:rPr>
                <w:rFonts w:hint="eastAsia" w:ascii="宋体" w:hAnsi="宋体" w:eastAsia="宋体" w:cs="宋体"/>
                <w:sz w:val="24"/>
                <w:szCs w:val="24"/>
                <w:lang w:val="en-US" w:eastAsia="zh-CN"/>
              </w:rPr>
              <w:t>0530-7705223</w:t>
            </w:r>
          </w:p>
          <w:p>
            <w:pPr>
              <w:widowControl/>
              <w:spacing w:line="360" w:lineRule="auto"/>
              <w:jc w:val="left"/>
              <w:rPr>
                <w:rFonts w:hint="default" w:ascii="宋体" w:hAnsi="宋体" w:eastAsia="宋体" w:cs="宋体"/>
                <w:bCs/>
                <w:sz w:val="24"/>
                <w:szCs w:val="24"/>
                <w:highlight w:val="none"/>
                <w:shd w:val="clear" w:color="auto" w:fill="auto"/>
                <w:lang w:val="en-US" w:eastAsia="zh-CN"/>
              </w:rPr>
            </w:pPr>
            <w:r>
              <w:rPr>
                <w:rFonts w:hint="eastAsia" w:ascii="宋体" w:hAnsi="宋体" w:eastAsia="宋体" w:cs="宋体"/>
                <w:bCs/>
                <w:kern w:val="0"/>
                <w:sz w:val="24"/>
                <w:szCs w:val="24"/>
                <w:highlight w:val="none"/>
                <w:shd w:val="clear" w:color="auto" w:fill="auto"/>
              </w:rPr>
              <w:t>地</w:t>
            </w:r>
            <w:r>
              <w:rPr>
                <w:rFonts w:hint="eastAsia" w:ascii="宋体" w:hAnsi="宋体" w:eastAsia="宋体" w:cs="宋体"/>
                <w:bCs/>
                <w:kern w:val="0"/>
                <w:sz w:val="24"/>
                <w:szCs w:val="24"/>
                <w:highlight w:val="none"/>
                <w:shd w:val="clear" w:color="auto" w:fill="auto"/>
                <w:lang w:val="en-US" w:eastAsia="zh-CN"/>
              </w:rPr>
              <w:t xml:space="preserve">  </w:t>
            </w:r>
            <w:r>
              <w:rPr>
                <w:rFonts w:hint="eastAsia" w:ascii="宋体" w:hAnsi="宋体" w:eastAsia="宋体" w:cs="宋体"/>
                <w:bCs/>
                <w:kern w:val="0"/>
                <w:sz w:val="24"/>
                <w:szCs w:val="24"/>
                <w:highlight w:val="none"/>
                <w:shd w:val="clear" w:color="auto" w:fill="auto"/>
              </w:rPr>
              <w:t>址：</w:t>
            </w:r>
            <w:r>
              <w:rPr>
                <w:rFonts w:hint="eastAsia" w:ascii="宋体" w:hAnsi="宋体" w:eastAsia="宋体" w:cs="宋体"/>
                <w:bCs/>
                <w:kern w:val="0"/>
                <w:sz w:val="24"/>
                <w:szCs w:val="24"/>
                <w:highlight w:val="none"/>
                <w:shd w:val="clear" w:color="auto" w:fill="auto"/>
                <w:lang w:val="en-US" w:eastAsia="zh-CN"/>
              </w:rPr>
              <w:t>东明县工业路南段</w:t>
            </w:r>
            <w:r>
              <w:rPr>
                <w:rFonts w:hint="eastAsia" w:ascii="宋体" w:hAnsi="宋体" w:cs="宋体"/>
                <w:bCs/>
                <w:kern w:val="0"/>
                <w:sz w:val="24"/>
                <w:szCs w:val="24"/>
                <w:highlight w:val="none"/>
                <w:shd w:val="clear" w:color="auto" w:fill="auto"/>
                <w:lang w:val="en-US" w:eastAsia="zh-CN"/>
              </w:rPr>
              <w:t>路西梦蝶路南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3</w:t>
            </w:r>
          </w:p>
        </w:tc>
        <w:tc>
          <w:tcPr>
            <w:tcW w:w="1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项目名称</w:t>
            </w:r>
          </w:p>
        </w:tc>
        <w:tc>
          <w:tcPr>
            <w:tcW w:w="734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hint="eastAsia" w:ascii="宋体" w:hAnsi="宋体" w:eastAsia="宋体" w:cs="宋体"/>
                <w:bCs/>
                <w:sz w:val="24"/>
                <w:szCs w:val="24"/>
                <w:highlight w:val="none"/>
                <w:shd w:val="clear" w:color="auto" w:fill="auto"/>
              </w:rPr>
            </w:pPr>
            <w:r>
              <w:rPr>
                <w:rFonts w:hint="eastAsia" w:ascii="宋体" w:hAnsi="宋体" w:cs="Arial"/>
                <w:bCs/>
                <w:sz w:val="24"/>
                <w:highlight w:val="none"/>
                <w:shd w:val="clear" w:color="auto" w:fill="auto"/>
                <w:lang w:val="en-US" w:eastAsia="zh-CN"/>
              </w:rPr>
              <w:t>东明县人民医院LED显示屏（室内屏）采购项目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4</w:t>
            </w:r>
          </w:p>
        </w:tc>
        <w:tc>
          <w:tcPr>
            <w:tcW w:w="1695"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firstLine="240" w:firstLineChars="100"/>
              <w:jc w:val="both"/>
              <w:rPr>
                <w:rFonts w:hint="eastAsia" w:ascii="宋体" w:hAnsi="宋体" w:eastAsia="宋体" w:cs="宋体"/>
                <w:bCs/>
                <w:sz w:val="24"/>
                <w:szCs w:val="24"/>
                <w:highlight w:val="none"/>
                <w:shd w:val="clear" w:color="auto" w:fill="auto"/>
                <w:lang w:eastAsia="zh-CN"/>
              </w:rPr>
            </w:pPr>
            <w:r>
              <w:rPr>
                <w:rFonts w:hint="eastAsia" w:ascii="宋体" w:hAnsi="宋体" w:eastAsia="宋体" w:cs="宋体"/>
                <w:bCs/>
                <w:sz w:val="24"/>
                <w:szCs w:val="24"/>
                <w:highlight w:val="none"/>
                <w:shd w:val="clear" w:color="auto" w:fill="auto"/>
                <w:lang w:eastAsia="zh-CN"/>
              </w:rPr>
              <w:t>项目编号</w:t>
            </w:r>
          </w:p>
        </w:tc>
        <w:tc>
          <w:tcPr>
            <w:tcW w:w="734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both"/>
              <w:rPr>
                <w:rFonts w:hint="default" w:ascii="宋体" w:hAnsi="宋体" w:eastAsia="宋体" w:cs="宋体"/>
                <w:bCs/>
                <w:sz w:val="24"/>
                <w:szCs w:val="24"/>
                <w:highlight w:val="none"/>
                <w:shd w:val="clear" w:color="auto" w:fill="auto"/>
                <w:lang w:val="en-US" w:eastAsia="zh-CN"/>
              </w:rPr>
            </w:pPr>
            <w:r>
              <w:rPr>
                <w:rFonts w:hint="eastAsia" w:ascii="宋体" w:hAnsi="宋体" w:cs="Arial"/>
                <w:bCs/>
                <w:sz w:val="24"/>
                <w:highlight w:val="none"/>
                <w:shd w:val="clear" w:color="auto" w:fill="auto"/>
                <w:lang w:val="en-US" w:eastAsia="zh-CN"/>
              </w:rPr>
              <w:t>DMXRMYYLHCG202205-02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5</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采购</w:t>
            </w:r>
            <w:r>
              <w:rPr>
                <w:rFonts w:hint="eastAsia" w:ascii="宋体" w:hAnsi="宋体" w:eastAsia="宋体" w:cs="宋体"/>
                <w:bCs/>
                <w:sz w:val="24"/>
                <w:szCs w:val="24"/>
                <w:highlight w:val="none"/>
                <w:shd w:val="clear" w:color="auto" w:fill="auto"/>
              </w:rPr>
              <w:t>内容</w:t>
            </w:r>
          </w:p>
        </w:tc>
        <w:tc>
          <w:tcPr>
            <w:tcW w:w="7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default" w:ascii="宋体" w:hAnsi="宋体" w:eastAsia="宋体" w:cs="宋体"/>
                <w:bCs/>
                <w:sz w:val="24"/>
                <w:szCs w:val="24"/>
                <w:highlight w:val="none"/>
                <w:shd w:val="clear" w:color="auto" w:fill="auto"/>
                <w:lang w:val="en-US" w:eastAsia="zh-CN"/>
              </w:rPr>
            </w:pPr>
            <w:r>
              <w:rPr>
                <w:rFonts w:hint="eastAsia" w:ascii="宋体" w:hAnsi="宋体" w:cs="宋体"/>
                <w:bCs/>
                <w:sz w:val="24"/>
                <w:szCs w:val="24"/>
                <w:highlight w:val="none"/>
                <w:shd w:val="clear" w:color="auto" w:fill="auto"/>
                <w:lang w:val="en-US" w:eastAsia="zh-CN"/>
              </w:rPr>
              <w:t>LED显示屏</w:t>
            </w:r>
            <w:r>
              <w:rPr>
                <w:rFonts w:hint="eastAsia" w:ascii="宋体" w:hAnsi="宋体" w:cs="Arial"/>
                <w:bCs/>
                <w:sz w:val="24"/>
                <w:highlight w:val="none"/>
                <w:shd w:val="clear" w:color="auto" w:fill="auto"/>
                <w:lang w:val="en-US" w:eastAsia="zh-CN"/>
              </w:rPr>
              <w:t>（室内屏）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6</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资金来源</w:t>
            </w:r>
          </w:p>
        </w:tc>
        <w:tc>
          <w:tcPr>
            <w:tcW w:w="7349" w:type="dxa"/>
            <w:tcBorders>
              <w:top w:val="single" w:color="auto" w:sz="4" w:space="0"/>
              <w:left w:val="single" w:color="auto" w:sz="4" w:space="0"/>
              <w:bottom w:val="single" w:color="auto" w:sz="4" w:space="0"/>
              <w:right w:val="single" w:color="auto" w:sz="4" w:space="0"/>
            </w:tcBorders>
            <w:vAlign w:val="center"/>
          </w:tcPr>
          <w:p>
            <w:pPr>
              <w:bidi w:val="0"/>
              <w:rPr>
                <w:rFonts w:hint="eastAsia"/>
                <w:lang w:val="en-US" w:eastAsia="zh-CN"/>
              </w:rPr>
            </w:pPr>
            <w:r>
              <w:rPr>
                <w:rFonts w:hint="eastAsia" w:ascii="宋体" w:hAnsi="宋体" w:eastAsia="宋体" w:cs="宋体"/>
                <w:bCs/>
                <w:sz w:val="24"/>
                <w:szCs w:val="24"/>
                <w:highlight w:val="none"/>
                <w:shd w:val="clear" w:color="auto" w:fill="auto"/>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7</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采购</w:t>
            </w:r>
            <w:r>
              <w:rPr>
                <w:rFonts w:hint="eastAsia" w:ascii="宋体" w:hAnsi="宋体" w:eastAsia="宋体" w:cs="宋体"/>
                <w:bCs/>
                <w:sz w:val="24"/>
                <w:szCs w:val="24"/>
                <w:highlight w:val="none"/>
                <w:shd w:val="clear" w:color="auto" w:fill="auto"/>
              </w:rPr>
              <w:t>方式</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sz w:val="24"/>
                <w:szCs w:val="24"/>
                <w:highlight w:val="none"/>
                <w:shd w:val="clear" w:color="auto" w:fill="auto"/>
                <w:lang w:eastAsia="zh-CN"/>
              </w:rPr>
            </w:pPr>
            <w:r>
              <w:rPr>
                <w:rFonts w:hint="eastAsia" w:ascii="宋体" w:hAnsi="宋体" w:eastAsia="宋体" w:cs="宋体"/>
                <w:bCs/>
                <w:sz w:val="24"/>
                <w:szCs w:val="24"/>
                <w:highlight w:val="none"/>
                <w:shd w:val="clear" w:color="auto" w:fill="auto"/>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8</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技术</w:t>
            </w:r>
            <w:r>
              <w:rPr>
                <w:rFonts w:hint="eastAsia" w:ascii="宋体" w:hAnsi="宋体" w:eastAsia="宋体" w:cs="宋体"/>
                <w:bCs/>
                <w:sz w:val="24"/>
                <w:szCs w:val="24"/>
                <w:highlight w:val="none"/>
                <w:shd w:val="clear" w:color="auto" w:fill="auto"/>
              </w:rPr>
              <w:t>要求</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sz w:val="24"/>
                <w:lang w:val="en-US" w:eastAsia="zh-CN"/>
              </w:rPr>
              <w:t>符合国家相关规范质量验收合格标准并</w:t>
            </w:r>
            <w:r>
              <w:rPr>
                <w:rFonts w:hint="eastAsia" w:ascii="宋体" w:hAnsi="宋体" w:eastAsia="宋体" w:cs="宋体"/>
                <w:sz w:val="24"/>
              </w:rPr>
              <w:t>满足</w:t>
            </w:r>
            <w:r>
              <w:rPr>
                <w:rFonts w:hint="eastAsia" w:ascii="宋体" w:hAnsi="宋体" w:eastAsia="宋体" w:cs="宋体"/>
                <w:sz w:val="24"/>
                <w:lang w:val="en-US" w:eastAsia="zh-CN"/>
              </w:rPr>
              <w:t>采购文件</w:t>
            </w:r>
            <w:r>
              <w:rPr>
                <w:rFonts w:hint="eastAsia" w:ascii="宋体" w:hAnsi="宋体" w:eastAsia="宋体" w:cs="宋体"/>
                <w:bCs/>
                <w:sz w:val="24"/>
                <w:szCs w:val="24"/>
                <w:highlight w:val="none"/>
                <w:shd w:val="clear" w:color="auto" w:fill="auto"/>
              </w:rPr>
              <w:t>“第三章 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9</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供货期限、地点、质保期限</w:t>
            </w:r>
          </w:p>
        </w:tc>
        <w:tc>
          <w:tcPr>
            <w:tcW w:w="7349" w:type="dxa"/>
            <w:tcBorders>
              <w:top w:val="single" w:color="auto" w:sz="4" w:space="0"/>
              <w:left w:val="single" w:color="auto" w:sz="4" w:space="0"/>
              <w:bottom w:val="single" w:color="auto" w:sz="4" w:space="0"/>
              <w:right w:val="single" w:color="auto" w:sz="4" w:space="0"/>
            </w:tcBorders>
            <w:vAlign w:val="top"/>
          </w:tcPr>
          <w:p>
            <w:pPr>
              <w:pStyle w:val="7"/>
              <w:spacing w:line="360" w:lineRule="auto"/>
              <w:jc w:val="left"/>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供货期限：</w:t>
            </w:r>
            <w:r>
              <w:rPr>
                <w:rFonts w:hint="eastAsia" w:ascii="宋体" w:hAnsi="宋体" w:eastAsia="宋体" w:cs="宋体"/>
                <w:sz w:val="24"/>
                <w:highlight w:val="none"/>
                <w:lang w:val="en-US" w:eastAsia="zh-CN"/>
              </w:rPr>
              <w:t>合同签订后</w:t>
            </w:r>
            <w:r>
              <w:rPr>
                <w:rFonts w:hint="eastAsia" w:ascii="宋体" w:hAnsi="宋体" w:cs="宋体"/>
                <w:sz w:val="24"/>
                <w:highlight w:val="none"/>
                <w:lang w:val="en-US" w:eastAsia="zh-CN"/>
              </w:rPr>
              <w:t>7</w:t>
            </w:r>
            <w:r>
              <w:rPr>
                <w:rFonts w:hint="eastAsia" w:ascii="宋体" w:hAnsi="宋体" w:eastAsia="宋体" w:cs="宋体"/>
                <w:sz w:val="24"/>
                <w:highlight w:val="none"/>
                <w:lang w:val="en-US" w:eastAsia="zh-CN"/>
              </w:rPr>
              <w:t>日历天内完成供货与安装调试</w:t>
            </w:r>
          </w:p>
          <w:p>
            <w:pPr>
              <w:pStyle w:val="7"/>
              <w:spacing w:line="360" w:lineRule="auto"/>
              <w:jc w:val="left"/>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供货地点：采购人指定地点</w:t>
            </w:r>
          </w:p>
          <w:p>
            <w:pPr>
              <w:pStyle w:val="7"/>
              <w:spacing w:line="360" w:lineRule="auto"/>
              <w:jc w:val="left"/>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质 保 期</w:t>
            </w:r>
            <w:r>
              <w:rPr>
                <w:rFonts w:hint="eastAsia" w:ascii="宋体" w:hAnsi="宋体" w:eastAsia="宋体" w:cs="宋体"/>
                <w:bCs/>
                <w:kern w:val="2"/>
                <w:sz w:val="24"/>
                <w:szCs w:val="24"/>
                <w:highlight w:val="none"/>
                <w:shd w:val="clear" w:color="auto"/>
                <w:lang w:val="en-US" w:eastAsia="zh-CN"/>
              </w:rPr>
              <w:t>：</w:t>
            </w:r>
            <w:r>
              <w:rPr>
                <w:rFonts w:hint="eastAsia" w:ascii="宋体" w:hAnsi="宋体" w:eastAsia="宋体" w:cs="宋体"/>
                <w:bCs/>
                <w:color w:val="FF0000"/>
                <w:kern w:val="2"/>
                <w:sz w:val="24"/>
                <w:szCs w:val="24"/>
                <w:highlight w:val="none"/>
                <w:shd w:val="clear" w:color="auto"/>
                <w:lang w:val="en-US" w:eastAsia="zh-CN"/>
              </w:rPr>
              <w:t>一</w:t>
            </w:r>
            <w:r>
              <w:rPr>
                <w:rFonts w:hint="eastAsia" w:ascii="宋体" w:hAnsi="宋体" w:eastAsia="宋体" w:cs="宋体"/>
                <w:bCs/>
                <w:kern w:val="2"/>
                <w:sz w:val="24"/>
                <w:szCs w:val="24"/>
                <w:highlight w:val="none"/>
                <w:shd w:val="clear" w:color="auto"/>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10</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资格要求</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baseline"/>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详见竞争性磋商公告“供应商资格要求”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11</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磋商</w:t>
            </w:r>
            <w:r>
              <w:rPr>
                <w:rFonts w:hint="eastAsia" w:ascii="宋体" w:hAnsi="宋体" w:eastAsia="宋体" w:cs="宋体"/>
                <w:bCs/>
                <w:sz w:val="24"/>
                <w:szCs w:val="24"/>
                <w:highlight w:val="none"/>
                <w:shd w:val="clear" w:color="auto" w:fill="auto"/>
              </w:rPr>
              <w:t>有效期</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val="en-US" w:eastAsia="zh-CN"/>
              </w:rPr>
              <w:t>90</w:t>
            </w:r>
            <w:r>
              <w:rPr>
                <w:rFonts w:hint="eastAsia" w:ascii="宋体" w:hAnsi="宋体" w:eastAsia="宋体" w:cs="宋体"/>
                <w:bCs/>
                <w:sz w:val="24"/>
                <w:szCs w:val="24"/>
                <w:highlight w:val="none"/>
                <w:shd w:val="clear" w:color="auto" w:fill="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12</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磋商</w:t>
            </w:r>
            <w:r>
              <w:rPr>
                <w:rFonts w:hint="eastAsia" w:ascii="宋体" w:hAnsi="宋体" w:eastAsia="宋体" w:cs="宋体"/>
                <w:bCs/>
                <w:sz w:val="24"/>
                <w:szCs w:val="24"/>
                <w:highlight w:val="none"/>
                <w:shd w:val="clear" w:color="auto" w:fill="auto"/>
              </w:rPr>
              <w:t>预备会</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13</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联合体报价</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14</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分包</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962" w:type="dxa"/>
            <w:tcBorders>
              <w:top w:val="single" w:color="auto" w:sz="4" w:space="0"/>
              <w:left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15</w:t>
            </w:r>
          </w:p>
        </w:tc>
        <w:tc>
          <w:tcPr>
            <w:tcW w:w="1695" w:type="dxa"/>
            <w:tcBorders>
              <w:top w:val="single" w:color="auto" w:sz="4" w:space="0"/>
              <w:left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采购文件的获取</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sz w:val="24"/>
                <w:szCs w:val="24"/>
                <w:highlight w:val="none"/>
                <w:shd w:val="clear" w:color="auto" w:fill="auto"/>
                <w:lang w:eastAsia="zh-CN"/>
              </w:rPr>
            </w:pPr>
            <w:r>
              <w:rPr>
                <w:rFonts w:hint="eastAsia" w:ascii="宋体" w:hAnsi="宋体" w:cs="宋体"/>
                <w:bCs/>
                <w:sz w:val="24"/>
                <w:szCs w:val="24"/>
                <w:highlight w:val="none"/>
                <w:shd w:val="clear" w:color="auto" w:fill="auto"/>
                <w:lang w:eastAsia="zh-CN"/>
              </w:rPr>
              <w:t>在东明县人民医院官网下载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16</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sz w:val="24"/>
                <w:szCs w:val="24"/>
                <w:highlight w:val="none"/>
                <w:shd w:val="clear" w:color="auto" w:fill="auto"/>
              </w:rPr>
            </w:pPr>
            <w:r>
              <w:rPr>
                <w:rFonts w:hint="eastAsia" w:ascii="宋体" w:hAnsi="宋体" w:eastAsia="宋体" w:cs="宋体"/>
                <w:bCs/>
                <w:sz w:val="24"/>
                <w:szCs w:val="24"/>
                <w:highlight w:val="none"/>
                <w:shd w:val="clear" w:color="auto" w:fill="auto"/>
              </w:rPr>
              <w:t>构成</w:t>
            </w:r>
            <w:r>
              <w:rPr>
                <w:rFonts w:hint="eastAsia" w:ascii="宋体" w:hAnsi="宋体" w:eastAsia="宋体" w:cs="宋体"/>
                <w:bCs/>
                <w:sz w:val="24"/>
                <w:szCs w:val="24"/>
                <w:highlight w:val="none"/>
                <w:shd w:val="clear" w:color="auto" w:fill="auto"/>
                <w:lang w:eastAsia="zh-CN"/>
              </w:rPr>
              <w:t>采购文件</w:t>
            </w:r>
            <w:r>
              <w:rPr>
                <w:rFonts w:hint="eastAsia" w:ascii="宋体" w:hAnsi="宋体" w:eastAsia="宋体" w:cs="宋体"/>
                <w:bCs/>
                <w:sz w:val="24"/>
                <w:szCs w:val="24"/>
                <w:highlight w:val="none"/>
                <w:shd w:val="clear" w:color="auto" w:fill="auto"/>
              </w:rPr>
              <w:t>的其他材料</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
                <w:sz w:val="24"/>
                <w:szCs w:val="24"/>
                <w:highlight w:val="none"/>
                <w:shd w:val="clear" w:color="auto" w:fill="auto"/>
              </w:rPr>
            </w:pPr>
            <w:r>
              <w:rPr>
                <w:rFonts w:hint="eastAsia" w:ascii="宋体" w:hAnsi="宋体" w:eastAsia="宋体" w:cs="宋体"/>
                <w:sz w:val="24"/>
                <w:szCs w:val="24"/>
                <w:highlight w:val="none"/>
                <w:shd w:val="clear" w:color="auto" w:fill="auto"/>
              </w:rPr>
              <w:t>澄清、修改及补充通知等书面材料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17</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对</w:t>
            </w:r>
            <w:r>
              <w:rPr>
                <w:rFonts w:hint="eastAsia" w:ascii="宋体" w:hAnsi="宋体" w:eastAsia="宋体" w:cs="宋体"/>
                <w:bCs/>
                <w:sz w:val="24"/>
                <w:szCs w:val="24"/>
                <w:highlight w:val="none"/>
                <w:shd w:val="clear" w:color="auto" w:fill="auto"/>
                <w:lang w:eastAsia="zh-CN"/>
              </w:rPr>
              <w:t>采购文件</w:t>
            </w:r>
            <w:r>
              <w:rPr>
                <w:rFonts w:hint="eastAsia" w:ascii="宋体" w:hAnsi="宋体" w:eastAsia="宋体" w:cs="宋体"/>
                <w:bCs/>
                <w:sz w:val="24"/>
                <w:szCs w:val="24"/>
                <w:highlight w:val="none"/>
                <w:shd w:val="clear" w:color="auto" w:fill="auto"/>
              </w:rPr>
              <w:t>质疑的截止时间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sz w:val="24"/>
                <w:szCs w:val="24"/>
                <w:highlight w:val="none"/>
                <w:shd w:val="clear" w:color="auto" w:fill="auto"/>
              </w:rPr>
              <w:t>领取</w:t>
            </w:r>
            <w:r>
              <w:rPr>
                <w:rFonts w:hint="eastAsia" w:ascii="宋体" w:hAnsi="宋体" w:eastAsia="宋体" w:cs="宋体"/>
                <w:sz w:val="24"/>
                <w:szCs w:val="24"/>
                <w:highlight w:val="none"/>
                <w:shd w:val="clear" w:color="auto" w:fill="auto"/>
                <w:lang w:eastAsia="zh-CN"/>
              </w:rPr>
              <w:t>采购文件</w:t>
            </w:r>
            <w:r>
              <w:rPr>
                <w:rFonts w:hint="eastAsia" w:ascii="宋体" w:hAnsi="宋体" w:eastAsia="宋体" w:cs="宋体"/>
                <w:sz w:val="24"/>
                <w:szCs w:val="24"/>
                <w:highlight w:val="none"/>
                <w:shd w:val="clear" w:color="auto" w:fill="auto"/>
              </w:rPr>
              <w:t>后</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sz w:val="24"/>
                <w:szCs w:val="24"/>
                <w:highlight w:val="none"/>
                <w:shd w:val="clear" w:color="auto" w:fill="auto"/>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18</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采购人</w:t>
            </w:r>
            <w:r>
              <w:rPr>
                <w:rFonts w:hint="eastAsia" w:ascii="宋体" w:hAnsi="宋体" w:eastAsia="宋体" w:cs="宋体"/>
                <w:bCs/>
                <w:sz w:val="24"/>
                <w:szCs w:val="24"/>
                <w:highlight w:val="none"/>
                <w:shd w:val="clear" w:color="auto" w:fill="auto"/>
              </w:rPr>
              <w:t>对</w:t>
            </w:r>
            <w:r>
              <w:rPr>
                <w:rFonts w:hint="eastAsia" w:ascii="宋体" w:hAnsi="宋体" w:eastAsia="宋体" w:cs="宋体"/>
                <w:bCs/>
                <w:sz w:val="24"/>
                <w:szCs w:val="24"/>
                <w:highlight w:val="none"/>
                <w:shd w:val="clear" w:color="auto" w:fill="auto"/>
                <w:lang w:eastAsia="zh-CN"/>
              </w:rPr>
              <w:t>采购文件</w:t>
            </w:r>
            <w:r>
              <w:rPr>
                <w:rFonts w:hint="eastAsia" w:ascii="宋体" w:hAnsi="宋体" w:eastAsia="宋体" w:cs="宋体"/>
                <w:bCs/>
                <w:sz w:val="24"/>
                <w:szCs w:val="24"/>
                <w:highlight w:val="none"/>
                <w:shd w:val="clear" w:color="auto" w:fill="auto"/>
              </w:rPr>
              <w:t>澄清的截止时间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sz w:val="24"/>
                <w:szCs w:val="24"/>
                <w:highlight w:val="none"/>
                <w:shd w:val="clear" w:color="auto" w:fill="auto"/>
                <w:lang w:eastAsia="zh-CN"/>
              </w:rPr>
              <w:t>采购人</w:t>
            </w:r>
            <w:r>
              <w:rPr>
                <w:rFonts w:hint="eastAsia" w:ascii="宋体" w:hAnsi="宋体" w:eastAsia="宋体" w:cs="宋体"/>
                <w:sz w:val="24"/>
                <w:szCs w:val="24"/>
                <w:highlight w:val="none"/>
                <w:shd w:val="clear" w:color="auto" w:fill="auto"/>
              </w:rPr>
              <w:t>可以对已发出的</w:t>
            </w:r>
            <w:r>
              <w:rPr>
                <w:rFonts w:hint="eastAsia" w:ascii="宋体" w:hAnsi="宋体" w:eastAsia="宋体" w:cs="宋体"/>
                <w:sz w:val="24"/>
                <w:szCs w:val="24"/>
                <w:highlight w:val="none"/>
                <w:shd w:val="clear" w:color="auto" w:fill="auto"/>
                <w:lang w:eastAsia="zh-CN"/>
              </w:rPr>
              <w:t>采购文件</w:t>
            </w:r>
            <w:r>
              <w:rPr>
                <w:rFonts w:hint="eastAsia" w:ascii="宋体" w:hAnsi="宋体" w:eastAsia="宋体" w:cs="宋体"/>
                <w:sz w:val="24"/>
                <w:szCs w:val="24"/>
                <w:highlight w:val="none"/>
                <w:shd w:val="clear" w:color="auto" w:fill="auto"/>
              </w:rPr>
              <w:t>进行必要的澄清或者修改。澄清或者修改的内容可能影响</w:t>
            </w:r>
            <w:r>
              <w:rPr>
                <w:rFonts w:hint="eastAsia" w:ascii="宋体" w:hAnsi="宋体" w:eastAsia="宋体" w:cs="宋体"/>
                <w:sz w:val="24"/>
                <w:szCs w:val="24"/>
                <w:highlight w:val="none"/>
                <w:shd w:val="clear" w:color="auto" w:fill="auto"/>
                <w:lang w:eastAsia="zh-CN"/>
              </w:rPr>
              <w:t>采购文件</w:t>
            </w:r>
            <w:r>
              <w:rPr>
                <w:rFonts w:hint="eastAsia" w:ascii="宋体" w:hAnsi="宋体" w:eastAsia="宋体" w:cs="宋体"/>
                <w:sz w:val="24"/>
                <w:szCs w:val="24"/>
                <w:highlight w:val="none"/>
                <w:shd w:val="clear" w:color="auto" w:fill="auto"/>
              </w:rPr>
              <w:t>编制的，</w:t>
            </w:r>
            <w:r>
              <w:rPr>
                <w:rFonts w:hint="eastAsia" w:ascii="宋体" w:hAnsi="宋体" w:eastAsia="宋体" w:cs="宋体"/>
                <w:sz w:val="24"/>
                <w:szCs w:val="24"/>
                <w:highlight w:val="none"/>
                <w:shd w:val="clear" w:color="auto" w:fill="auto"/>
                <w:lang w:eastAsia="zh-CN"/>
              </w:rPr>
              <w:t>采购人</w:t>
            </w:r>
            <w:r>
              <w:rPr>
                <w:rFonts w:hint="eastAsia" w:ascii="宋体" w:hAnsi="宋体" w:eastAsia="宋体" w:cs="宋体"/>
                <w:sz w:val="24"/>
                <w:szCs w:val="24"/>
                <w:highlight w:val="none"/>
                <w:shd w:val="clear" w:color="auto" w:fill="auto"/>
              </w:rPr>
              <w:t>应当在递交</w:t>
            </w:r>
            <w:r>
              <w:rPr>
                <w:rFonts w:hint="eastAsia" w:ascii="宋体" w:hAnsi="宋体" w:eastAsia="宋体" w:cs="宋体"/>
                <w:sz w:val="24"/>
                <w:szCs w:val="24"/>
                <w:highlight w:val="none"/>
                <w:shd w:val="clear" w:color="auto" w:fill="auto"/>
                <w:lang w:eastAsia="zh-CN"/>
              </w:rPr>
              <w:t>响应文件</w:t>
            </w:r>
            <w:r>
              <w:rPr>
                <w:rFonts w:hint="eastAsia" w:ascii="宋体" w:hAnsi="宋体" w:eastAsia="宋体" w:cs="宋体"/>
                <w:sz w:val="24"/>
                <w:szCs w:val="24"/>
                <w:highlight w:val="none"/>
                <w:shd w:val="clear" w:color="auto" w:fill="auto"/>
              </w:rPr>
              <w:t>截止时间至少</w:t>
            </w:r>
            <w:r>
              <w:rPr>
                <w:rFonts w:hint="eastAsia" w:ascii="宋体" w:hAnsi="宋体" w:eastAsia="宋体" w:cs="宋体"/>
                <w:sz w:val="24"/>
                <w:szCs w:val="24"/>
                <w:highlight w:val="none"/>
                <w:shd w:val="clear" w:color="auto" w:fill="auto"/>
                <w:lang w:val="en-US" w:eastAsia="zh-CN"/>
              </w:rPr>
              <w:t>5</w:t>
            </w:r>
            <w:r>
              <w:rPr>
                <w:rFonts w:hint="eastAsia" w:ascii="宋体" w:hAnsi="宋体" w:eastAsia="宋体" w:cs="宋体"/>
                <w:sz w:val="24"/>
                <w:szCs w:val="24"/>
                <w:highlight w:val="none"/>
                <w:shd w:val="clear" w:color="auto" w:fill="auto"/>
              </w:rPr>
              <w:t>日前，以书面形式通知所有获取</w:t>
            </w:r>
            <w:r>
              <w:rPr>
                <w:rFonts w:hint="eastAsia" w:ascii="宋体" w:hAnsi="宋体" w:eastAsia="宋体" w:cs="宋体"/>
                <w:sz w:val="24"/>
                <w:szCs w:val="24"/>
                <w:highlight w:val="none"/>
                <w:shd w:val="clear" w:color="auto" w:fill="auto"/>
                <w:lang w:eastAsia="zh-CN"/>
              </w:rPr>
              <w:t>采购文件</w:t>
            </w:r>
            <w:r>
              <w:rPr>
                <w:rFonts w:hint="eastAsia" w:ascii="宋体" w:hAnsi="宋体" w:eastAsia="宋体" w:cs="宋体"/>
                <w:sz w:val="24"/>
                <w:szCs w:val="24"/>
                <w:highlight w:val="none"/>
                <w:shd w:val="clear" w:color="auto" w:fill="auto"/>
              </w:rPr>
              <w:t>的潜在</w:t>
            </w:r>
            <w:r>
              <w:rPr>
                <w:rFonts w:hint="eastAsia" w:ascii="宋体" w:hAnsi="宋体" w:eastAsia="宋体" w:cs="宋体"/>
                <w:sz w:val="24"/>
                <w:szCs w:val="24"/>
                <w:highlight w:val="none"/>
                <w:shd w:val="clear" w:color="auto" w:fill="auto"/>
                <w:lang w:eastAsia="zh-CN"/>
              </w:rPr>
              <w:t>供应商</w:t>
            </w:r>
            <w:r>
              <w:rPr>
                <w:rFonts w:hint="eastAsia" w:ascii="宋体" w:hAnsi="宋体" w:eastAsia="宋体" w:cs="宋体"/>
                <w:sz w:val="24"/>
                <w:szCs w:val="24"/>
                <w:highlight w:val="none"/>
                <w:shd w:val="clear" w:color="auto" w:fill="auto"/>
              </w:rPr>
              <w:t>；不足</w:t>
            </w:r>
            <w:r>
              <w:rPr>
                <w:rFonts w:hint="eastAsia" w:ascii="宋体" w:hAnsi="宋体" w:eastAsia="宋体" w:cs="宋体"/>
                <w:sz w:val="24"/>
                <w:szCs w:val="24"/>
                <w:highlight w:val="none"/>
                <w:shd w:val="clear" w:color="auto" w:fill="auto"/>
                <w:lang w:val="en-US" w:eastAsia="zh-CN"/>
              </w:rPr>
              <w:t>5</w:t>
            </w:r>
            <w:r>
              <w:rPr>
                <w:rFonts w:hint="eastAsia" w:ascii="宋体" w:hAnsi="宋体" w:eastAsia="宋体" w:cs="宋体"/>
                <w:sz w:val="24"/>
                <w:szCs w:val="24"/>
                <w:highlight w:val="none"/>
                <w:shd w:val="clear" w:color="auto" w:fill="auto"/>
              </w:rPr>
              <w:t>日的，</w:t>
            </w:r>
            <w:r>
              <w:rPr>
                <w:rFonts w:hint="eastAsia" w:ascii="宋体" w:hAnsi="宋体" w:eastAsia="宋体" w:cs="宋体"/>
                <w:sz w:val="24"/>
                <w:szCs w:val="24"/>
                <w:highlight w:val="none"/>
                <w:shd w:val="clear" w:color="auto" w:fill="auto"/>
                <w:lang w:eastAsia="zh-CN"/>
              </w:rPr>
              <w:t>采购人</w:t>
            </w:r>
            <w:r>
              <w:rPr>
                <w:rFonts w:hint="eastAsia" w:ascii="宋体" w:hAnsi="宋体" w:eastAsia="宋体" w:cs="宋体"/>
                <w:sz w:val="24"/>
                <w:szCs w:val="24"/>
                <w:highlight w:val="none"/>
                <w:shd w:val="clear" w:color="auto" w:fill="auto"/>
              </w:rPr>
              <w:t>应当顺延</w:t>
            </w:r>
            <w:r>
              <w:rPr>
                <w:rFonts w:hint="eastAsia" w:ascii="宋体" w:hAnsi="宋体" w:eastAsia="宋体" w:cs="宋体"/>
                <w:sz w:val="24"/>
                <w:szCs w:val="24"/>
                <w:highlight w:val="none"/>
                <w:shd w:val="clear" w:color="auto" w:fill="auto"/>
                <w:lang w:eastAsia="zh-CN"/>
              </w:rPr>
              <w:t>响应文件</w:t>
            </w:r>
            <w:r>
              <w:rPr>
                <w:rFonts w:hint="eastAsia" w:ascii="宋体" w:hAnsi="宋体" w:eastAsia="宋体" w:cs="宋体"/>
                <w:sz w:val="24"/>
                <w:szCs w:val="24"/>
                <w:highlight w:val="none"/>
                <w:shd w:val="clear" w:color="auto" w:fill="auto"/>
              </w:rPr>
              <w:t>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19</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sz w:val="24"/>
                <w:szCs w:val="24"/>
                <w:highlight w:val="none"/>
                <w:shd w:val="clear" w:color="auto" w:fill="auto"/>
                <w:lang w:eastAsia="zh-CN"/>
              </w:rPr>
              <w:t>供应商</w:t>
            </w:r>
            <w:r>
              <w:rPr>
                <w:rFonts w:hint="eastAsia" w:ascii="宋体" w:hAnsi="宋体" w:eastAsia="宋体" w:cs="宋体"/>
                <w:sz w:val="24"/>
                <w:szCs w:val="24"/>
                <w:highlight w:val="none"/>
                <w:shd w:val="clear" w:color="auto" w:fill="auto"/>
              </w:rPr>
              <w:t>确认收到</w:t>
            </w:r>
            <w:r>
              <w:rPr>
                <w:rFonts w:hint="eastAsia" w:ascii="宋体" w:hAnsi="宋体" w:eastAsia="宋体" w:cs="宋体"/>
                <w:sz w:val="24"/>
                <w:szCs w:val="24"/>
                <w:highlight w:val="none"/>
                <w:shd w:val="clear" w:color="auto" w:fill="auto"/>
                <w:lang w:eastAsia="zh-CN"/>
              </w:rPr>
              <w:t>采购文件</w:t>
            </w:r>
            <w:r>
              <w:rPr>
                <w:rFonts w:hint="eastAsia" w:ascii="宋体" w:hAnsi="宋体" w:eastAsia="宋体" w:cs="宋体"/>
                <w:sz w:val="24"/>
                <w:szCs w:val="24"/>
                <w:highlight w:val="none"/>
                <w:shd w:val="clear" w:color="auto" w:fill="auto"/>
              </w:rPr>
              <w:t>澄清的时间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sz w:val="24"/>
                <w:szCs w:val="24"/>
                <w:highlight w:val="none"/>
                <w:shd w:val="clear" w:color="auto" w:fill="auto"/>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20</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sz w:val="24"/>
                <w:szCs w:val="24"/>
                <w:highlight w:val="none"/>
                <w:shd w:val="clear" w:color="auto" w:fill="auto"/>
                <w:lang w:eastAsia="zh-CN"/>
              </w:rPr>
              <w:t>供应商</w:t>
            </w:r>
            <w:r>
              <w:rPr>
                <w:rFonts w:hint="eastAsia" w:ascii="宋体" w:hAnsi="宋体" w:eastAsia="宋体" w:cs="宋体"/>
                <w:sz w:val="24"/>
                <w:szCs w:val="24"/>
                <w:highlight w:val="none"/>
                <w:shd w:val="clear" w:color="auto" w:fill="auto"/>
              </w:rPr>
              <w:t>确认收到</w:t>
            </w:r>
            <w:r>
              <w:rPr>
                <w:rFonts w:hint="eastAsia" w:ascii="宋体" w:hAnsi="宋体" w:eastAsia="宋体" w:cs="宋体"/>
                <w:sz w:val="24"/>
                <w:szCs w:val="24"/>
                <w:highlight w:val="none"/>
                <w:shd w:val="clear" w:color="auto" w:fill="auto"/>
                <w:lang w:eastAsia="zh-CN"/>
              </w:rPr>
              <w:t>采购文件</w:t>
            </w:r>
            <w:r>
              <w:rPr>
                <w:rFonts w:hint="eastAsia" w:ascii="宋体" w:hAnsi="宋体" w:eastAsia="宋体" w:cs="宋体"/>
                <w:sz w:val="24"/>
                <w:szCs w:val="24"/>
                <w:highlight w:val="none"/>
                <w:shd w:val="clear" w:color="auto" w:fill="auto"/>
              </w:rPr>
              <w:t>修改的时间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21</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磋商</w:t>
            </w:r>
            <w:r>
              <w:rPr>
                <w:rFonts w:hint="eastAsia" w:ascii="宋体" w:hAnsi="宋体" w:eastAsia="宋体" w:cs="宋体"/>
                <w:bCs/>
                <w:sz w:val="24"/>
                <w:szCs w:val="24"/>
                <w:highlight w:val="none"/>
                <w:shd w:val="clear" w:color="auto" w:fill="auto"/>
              </w:rPr>
              <w:t>保证金</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sz w:val="24"/>
                <w:szCs w:val="24"/>
                <w:highlight w:val="none"/>
                <w:shd w:val="clear" w:color="auto" w:fill="auto"/>
                <w:lang w:eastAsia="zh-CN"/>
              </w:rPr>
            </w:pPr>
            <w:r>
              <w:rPr>
                <w:rFonts w:hint="eastAsia" w:ascii="宋体" w:hAnsi="宋体" w:eastAsia="宋体" w:cs="宋体"/>
                <w:bCs/>
                <w:sz w:val="24"/>
                <w:szCs w:val="24"/>
                <w:highlight w:val="none"/>
                <w:shd w:val="clear" w:color="auto" w:fill="auto"/>
                <w:lang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lang w:val="en-US" w:eastAsia="zh-CN"/>
              </w:rPr>
              <w:t>22</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是否退还响应文件</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lang w:val="en-US" w:eastAsia="zh-CN"/>
              </w:rPr>
              <w:t>23</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响应文件份数要求</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Cs/>
                <w:kern w:val="2"/>
                <w:sz w:val="24"/>
                <w:szCs w:val="24"/>
                <w:highlight w:val="none"/>
                <w:shd w:val="clear" w:color="auto" w:fill="auto"/>
                <w:lang w:val="en-US" w:eastAsia="zh-CN"/>
              </w:rPr>
            </w:pPr>
            <w:r>
              <w:rPr>
                <w:rFonts w:hint="eastAsia" w:ascii="宋体" w:hAnsi="宋体" w:cs="宋体"/>
                <w:bCs/>
                <w:kern w:val="2"/>
                <w:sz w:val="24"/>
                <w:szCs w:val="24"/>
                <w:highlight w:val="none"/>
                <w:shd w:val="clear" w:color="auto" w:fill="auto"/>
                <w:lang w:val="en-US" w:eastAsia="zh-CN"/>
              </w:rPr>
              <w:t>一份正本四份副本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lang w:val="en-US" w:eastAsia="zh-CN"/>
              </w:rPr>
              <w:t>24</w:t>
            </w:r>
          </w:p>
        </w:tc>
        <w:tc>
          <w:tcPr>
            <w:tcW w:w="1695"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sz w:val="24"/>
                <w:szCs w:val="24"/>
                <w:highlight w:val="none"/>
              </w:rPr>
              <w:t>装订要求</w:t>
            </w:r>
          </w:p>
        </w:tc>
        <w:tc>
          <w:tcPr>
            <w:tcW w:w="7349"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sz w:val="24"/>
                <w:szCs w:val="24"/>
                <w:highlight w:val="none"/>
              </w:rPr>
              <w:t>A4纸粘贴装订成册并编制目录，不得采用活页夹等可随时拆换的方式装订。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sz w:val="24"/>
                <w:szCs w:val="24"/>
                <w:highlight w:val="none"/>
                <w:shd w:val="clear" w:color="auto" w:fill="auto"/>
                <w:lang w:val="en-US" w:eastAsia="zh-CN"/>
              </w:rPr>
            </w:pPr>
            <w:r>
              <w:rPr>
                <w:rFonts w:hint="eastAsia" w:ascii="宋体" w:hAnsi="宋体" w:cs="宋体"/>
                <w:bCs/>
                <w:kern w:val="2"/>
                <w:sz w:val="24"/>
                <w:szCs w:val="24"/>
                <w:highlight w:val="none"/>
                <w:shd w:val="clear" w:color="auto" w:fill="auto"/>
                <w:lang w:val="en-US" w:eastAsia="zh-CN"/>
              </w:rPr>
              <w:t>25</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磋商时间及地点</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Cs/>
                <w:color w:val="auto"/>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磋商时间：</w:t>
            </w:r>
            <w:r>
              <w:rPr>
                <w:rFonts w:hint="eastAsia" w:ascii="宋体" w:hAnsi="宋体" w:eastAsia="宋体" w:cs="宋体"/>
                <w:bCs/>
                <w:color w:val="auto"/>
                <w:kern w:val="2"/>
                <w:sz w:val="24"/>
                <w:szCs w:val="24"/>
                <w:highlight w:val="none"/>
                <w:shd w:val="clear" w:color="auto" w:fill="auto"/>
                <w:lang w:val="en-US" w:eastAsia="zh-CN"/>
              </w:rPr>
              <w:t>202</w:t>
            </w:r>
            <w:r>
              <w:rPr>
                <w:rFonts w:hint="eastAsia" w:ascii="宋体" w:hAnsi="宋体" w:cs="宋体"/>
                <w:bCs/>
                <w:color w:val="auto"/>
                <w:kern w:val="2"/>
                <w:sz w:val="24"/>
                <w:szCs w:val="24"/>
                <w:highlight w:val="none"/>
                <w:shd w:val="clear" w:color="auto" w:fill="auto"/>
                <w:lang w:val="en-US" w:eastAsia="zh-CN"/>
              </w:rPr>
              <w:t>2</w:t>
            </w:r>
            <w:r>
              <w:rPr>
                <w:rFonts w:hint="eastAsia" w:ascii="宋体" w:hAnsi="宋体" w:eastAsia="宋体" w:cs="宋体"/>
                <w:bCs/>
                <w:color w:val="auto"/>
                <w:kern w:val="2"/>
                <w:sz w:val="24"/>
                <w:szCs w:val="24"/>
                <w:highlight w:val="none"/>
                <w:shd w:val="clear" w:color="auto" w:fill="auto"/>
                <w:lang w:val="en-US" w:eastAsia="zh-CN"/>
              </w:rPr>
              <w:t>年</w:t>
            </w:r>
            <w:r>
              <w:rPr>
                <w:rFonts w:hint="eastAsia" w:ascii="宋体" w:hAnsi="宋体" w:cs="宋体"/>
                <w:bCs/>
                <w:color w:val="auto"/>
                <w:kern w:val="2"/>
                <w:sz w:val="24"/>
                <w:szCs w:val="24"/>
                <w:highlight w:val="none"/>
                <w:shd w:val="clear" w:color="auto" w:fill="auto"/>
                <w:lang w:val="en-US" w:eastAsia="zh-CN"/>
              </w:rPr>
              <w:t>05</w:t>
            </w:r>
            <w:r>
              <w:rPr>
                <w:rFonts w:hint="eastAsia" w:ascii="宋体" w:hAnsi="宋体" w:eastAsia="宋体" w:cs="宋体"/>
                <w:bCs/>
                <w:color w:val="auto"/>
                <w:kern w:val="2"/>
                <w:sz w:val="24"/>
                <w:szCs w:val="24"/>
                <w:highlight w:val="none"/>
                <w:shd w:val="clear" w:color="auto" w:fill="auto"/>
                <w:lang w:val="en-US" w:eastAsia="zh-CN"/>
              </w:rPr>
              <w:t>月</w:t>
            </w:r>
            <w:r>
              <w:rPr>
                <w:rFonts w:hint="eastAsia" w:ascii="宋体" w:hAnsi="宋体" w:cs="宋体"/>
                <w:bCs/>
                <w:color w:val="auto"/>
                <w:kern w:val="2"/>
                <w:sz w:val="24"/>
                <w:szCs w:val="24"/>
                <w:highlight w:val="none"/>
                <w:shd w:val="clear" w:color="auto" w:fill="auto"/>
                <w:lang w:val="en-US" w:eastAsia="zh-CN"/>
              </w:rPr>
              <w:t>12</w:t>
            </w:r>
            <w:r>
              <w:rPr>
                <w:rFonts w:hint="eastAsia" w:ascii="宋体" w:hAnsi="宋体" w:eastAsia="宋体" w:cs="宋体"/>
                <w:bCs/>
                <w:color w:val="auto"/>
                <w:kern w:val="2"/>
                <w:sz w:val="24"/>
                <w:szCs w:val="24"/>
                <w:highlight w:val="none"/>
                <w:shd w:val="clear" w:color="auto" w:fill="auto"/>
                <w:lang w:val="en-US" w:eastAsia="zh-CN"/>
              </w:rPr>
              <w:t>日</w:t>
            </w:r>
            <w:r>
              <w:rPr>
                <w:rFonts w:hint="eastAsia" w:ascii="宋体" w:hAnsi="宋体" w:cs="宋体"/>
                <w:bCs/>
                <w:color w:val="auto"/>
                <w:kern w:val="2"/>
                <w:sz w:val="24"/>
                <w:szCs w:val="24"/>
                <w:highlight w:val="none"/>
                <w:shd w:val="clear" w:color="auto" w:fill="auto"/>
                <w:lang w:val="en-US" w:eastAsia="zh-CN"/>
              </w:rPr>
              <w:t>15</w:t>
            </w:r>
            <w:r>
              <w:rPr>
                <w:rFonts w:hint="eastAsia" w:ascii="宋体" w:hAnsi="宋体" w:eastAsia="宋体" w:cs="宋体"/>
                <w:bCs/>
                <w:color w:val="auto"/>
                <w:kern w:val="2"/>
                <w:sz w:val="24"/>
                <w:szCs w:val="24"/>
                <w:highlight w:val="none"/>
                <w:shd w:val="clear" w:color="auto" w:fill="auto"/>
                <w:lang w:val="en-US" w:eastAsia="zh-CN"/>
              </w:rPr>
              <w:t>时</w:t>
            </w:r>
            <w:r>
              <w:rPr>
                <w:rFonts w:hint="eastAsia" w:ascii="宋体" w:hAnsi="宋体" w:cs="宋体"/>
                <w:bCs/>
                <w:color w:val="auto"/>
                <w:kern w:val="2"/>
                <w:sz w:val="24"/>
                <w:szCs w:val="24"/>
                <w:highlight w:val="none"/>
                <w:shd w:val="clear" w:color="auto" w:fill="auto"/>
                <w:lang w:val="en-US" w:eastAsia="zh-CN"/>
              </w:rPr>
              <w:t>00</w:t>
            </w:r>
            <w:r>
              <w:rPr>
                <w:rFonts w:hint="eastAsia" w:ascii="宋体" w:hAnsi="宋体" w:eastAsia="宋体" w:cs="宋体"/>
                <w:bCs/>
                <w:color w:val="auto"/>
                <w:kern w:val="2"/>
                <w:sz w:val="24"/>
                <w:szCs w:val="24"/>
                <w:highlight w:val="none"/>
                <w:shd w:val="clear" w:color="auto" w:fill="auto"/>
                <w:lang w:val="en-US" w:eastAsia="zh-CN"/>
              </w:rPr>
              <w:t>分（北京时间）</w:t>
            </w:r>
          </w:p>
          <w:p>
            <w:pPr>
              <w:pStyle w:val="7"/>
              <w:spacing w:line="360" w:lineRule="auto"/>
              <w:jc w:val="both"/>
              <w:rPr>
                <w:rFonts w:hint="default" w:ascii="宋体" w:hAnsi="宋体" w:eastAsia="宋体" w:cs="宋体"/>
                <w:bCs/>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lang w:val="en-US" w:eastAsia="zh-CN"/>
              </w:rPr>
              <w:t>磋商地点：</w:t>
            </w:r>
            <w:r>
              <w:rPr>
                <w:rFonts w:hint="eastAsia" w:ascii="宋体" w:hAnsi="宋体" w:cs="宋体"/>
                <w:sz w:val="24"/>
                <w:szCs w:val="24"/>
                <w:highlight w:val="none"/>
                <w:lang w:eastAsia="zh-CN"/>
              </w:rPr>
              <w:t>东明县人民医院门诊楼第三</w:t>
            </w:r>
            <w:r>
              <w:rPr>
                <w:rFonts w:hint="eastAsia" w:ascii="宋体" w:hAnsi="宋体" w:cs="宋体"/>
                <w:sz w:val="24"/>
                <w:szCs w:val="24"/>
                <w:highlight w:val="none"/>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27</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资格审查材料的提交</w:t>
            </w:r>
          </w:p>
        </w:tc>
        <w:tc>
          <w:tcPr>
            <w:tcW w:w="7349" w:type="dxa"/>
            <w:tcBorders>
              <w:top w:val="single" w:color="auto" w:sz="4" w:space="0"/>
              <w:left w:val="single" w:color="auto" w:sz="4" w:space="0"/>
              <w:bottom w:val="single" w:color="auto" w:sz="4" w:space="0"/>
              <w:right w:val="single" w:color="auto" w:sz="4" w:space="0"/>
            </w:tcBorders>
            <w:vAlign w:val="center"/>
          </w:tcPr>
          <w:p>
            <w:pPr>
              <w:pageBreakBefore w:val="0"/>
              <w:shd w:val="clear" w:color="auto" w:fill="FFFFFF"/>
              <w:kinsoku/>
              <w:topLinePunct w:val="0"/>
              <w:autoSpaceDE/>
              <w:autoSpaceDN/>
              <w:bidi w:val="0"/>
              <w:adjustRightInd w:val="0"/>
              <w:snapToGrid w:val="0"/>
              <w:spacing w:line="360" w:lineRule="auto"/>
              <w:ind w:left="0" w:leftChars="0" w:right="0" w:rightChars="0"/>
              <w:jc w:val="both"/>
              <w:textAlignment w:val="auto"/>
              <w:rPr>
                <w:rFonts w:hint="default" w:ascii="宋体" w:hAnsi="宋体" w:eastAsia="宋体" w:cs="宋体"/>
                <w:bCs/>
                <w:kern w:val="0"/>
                <w:sz w:val="24"/>
                <w:lang w:val="en-US"/>
              </w:rPr>
            </w:pPr>
            <w:r>
              <w:rPr>
                <w:rFonts w:hint="eastAsia" w:ascii="宋体" w:hAnsi="宋体" w:eastAsia="宋体" w:cs="宋体"/>
                <w:b/>
                <w:bCs/>
                <w:kern w:val="0"/>
                <w:sz w:val="24"/>
              </w:rPr>
              <w:t xml:space="preserve"> </w:t>
            </w:r>
            <w:r>
              <w:rPr>
                <w:rFonts w:hint="eastAsia" w:ascii="宋体" w:hAnsi="宋体" w:eastAsia="宋体" w:cs="宋体"/>
                <w:kern w:val="0"/>
                <w:sz w:val="24"/>
              </w:rPr>
              <w:t>①</w:t>
            </w:r>
            <w:r>
              <w:rPr>
                <w:rFonts w:hint="eastAsia" w:ascii="宋体" w:hAnsi="宋体" w:eastAsia="宋体" w:cs="宋体"/>
                <w:kern w:val="0"/>
                <w:sz w:val="24"/>
                <w:lang w:eastAsia="zh-CN"/>
              </w:rPr>
              <w:t>带有统</w:t>
            </w:r>
            <w:r>
              <w:rPr>
                <w:rFonts w:hint="eastAsia" w:ascii="宋体" w:hAnsi="宋体" w:cs="宋体"/>
                <w:kern w:val="0"/>
                <w:sz w:val="24"/>
                <w:lang w:eastAsia="zh-CN"/>
              </w:rPr>
              <w:t>一社会信用代码的</w:t>
            </w:r>
            <w:r>
              <w:rPr>
                <w:rFonts w:hint="eastAsia" w:ascii="宋体" w:hAnsi="宋体" w:eastAsia="宋体" w:cs="宋体"/>
                <w:kern w:val="0"/>
                <w:sz w:val="24"/>
              </w:rPr>
              <w:t>营业执照原件；②</w:t>
            </w:r>
            <w:r>
              <w:rPr>
                <w:rFonts w:hint="eastAsia" w:ascii="宋体" w:hAnsi="宋体" w:eastAsia="宋体" w:cs="宋体"/>
                <w:kern w:val="0"/>
                <w:sz w:val="24"/>
                <w:lang w:val="en-US" w:eastAsia="zh-CN"/>
              </w:rPr>
              <w:t>a：</w:t>
            </w:r>
            <w:r>
              <w:rPr>
                <w:rFonts w:hint="eastAsia" w:ascii="宋体" w:hAnsi="宋体" w:eastAsia="宋体" w:cs="宋体"/>
                <w:sz w:val="24"/>
                <w:szCs w:val="24"/>
                <w:lang w:val="en-US" w:eastAsia="zh-CN"/>
              </w:rPr>
              <w:t>潜在</w:t>
            </w:r>
            <w:r>
              <w:rPr>
                <w:rFonts w:hint="eastAsia" w:ascii="宋体" w:hAnsi="宋体" w:eastAsia="宋体" w:cs="宋体"/>
                <w:sz w:val="24"/>
                <w:szCs w:val="24"/>
                <w:lang w:eastAsia="zh-CN"/>
              </w:rPr>
              <w:t>供应商</w:t>
            </w:r>
            <w:r>
              <w:rPr>
                <w:rFonts w:hint="eastAsia" w:ascii="宋体" w:hAnsi="宋体" w:eastAsia="宋体" w:cs="宋体"/>
                <w:sz w:val="24"/>
                <w:szCs w:val="24"/>
              </w:rPr>
              <w:t>为制造商的，须提供注册证生产许可证</w:t>
            </w:r>
            <w:r>
              <w:rPr>
                <w:rFonts w:hint="eastAsia" w:ascii="宋体" w:hAnsi="宋体" w:eastAsia="宋体" w:cs="宋体"/>
                <w:bCs/>
                <w:kern w:val="0"/>
                <w:sz w:val="24"/>
              </w:rPr>
              <w:t>；</w:t>
            </w:r>
            <w:r>
              <w:rPr>
                <w:rFonts w:hint="eastAsia" w:ascii="宋体" w:hAnsi="宋体" w:eastAsia="宋体" w:cs="宋体"/>
                <w:bCs/>
                <w:kern w:val="0"/>
                <w:sz w:val="24"/>
                <w:lang w:val="en-US" w:eastAsia="zh-CN"/>
              </w:rPr>
              <w:t>b:</w:t>
            </w:r>
            <w:r>
              <w:rPr>
                <w:rFonts w:hint="eastAsia" w:ascii="宋体" w:hAnsi="宋体" w:eastAsia="宋体" w:cs="宋体"/>
                <w:sz w:val="24"/>
                <w:szCs w:val="24"/>
                <w:lang w:val="en-US" w:eastAsia="zh-CN"/>
              </w:rPr>
              <w:t>潜在</w:t>
            </w:r>
            <w:r>
              <w:rPr>
                <w:rFonts w:hint="eastAsia" w:ascii="宋体" w:hAnsi="宋体" w:eastAsia="宋体" w:cs="宋体"/>
                <w:sz w:val="24"/>
                <w:szCs w:val="24"/>
                <w:lang w:eastAsia="zh-CN"/>
              </w:rPr>
              <w:t>供应商</w:t>
            </w:r>
            <w:r>
              <w:rPr>
                <w:rFonts w:hint="eastAsia" w:ascii="宋体" w:hAnsi="宋体" w:eastAsia="宋体" w:cs="宋体"/>
                <w:sz w:val="24"/>
                <w:szCs w:val="24"/>
              </w:rPr>
              <w:t>为代理商的，须提供出具针对本项目的产品授权书原件</w:t>
            </w:r>
            <w:r>
              <w:rPr>
                <w:rFonts w:hint="eastAsia" w:ascii="宋体" w:hAnsi="宋体" w:eastAsia="宋体" w:cs="宋体"/>
                <w:sz w:val="24"/>
                <w:szCs w:val="24"/>
                <w:lang w:eastAsia="zh-CN"/>
              </w:rPr>
              <w:t>及生产企业售后服务承诺书原件加盖公章</w:t>
            </w:r>
            <w:r>
              <w:rPr>
                <w:rFonts w:hint="eastAsia" w:ascii="宋体" w:hAnsi="宋体" w:eastAsia="宋体" w:cs="宋体"/>
                <w:bCs/>
                <w:kern w:val="0"/>
                <w:sz w:val="24"/>
              </w:rPr>
              <w:t>；</w:t>
            </w:r>
            <w:r>
              <w:rPr>
                <w:rFonts w:hint="eastAsia" w:ascii="宋体" w:hAnsi="宋体" w:eastAsia="宋体" w:cs="宋体"/>
                <w:bCs/>
                <w:kern w:val="0"/>
                <w:sz w:val="24"/>
                <w:lang w:val="en-US" w:eastAsia="zh-CN"/>
              </w:rPr>
              <w:t>c:</w:t>
            </w:r>
            <w:r>
              <w:rPr>
                <w:rFonts w:hint="eastAsia" w:ascii="宋体" w:hAnsi="宋体" w:eastAsia="宋体" w:cs="宋体"/>
                <w:sz w:val="24"/>
                <w:szCs w:val="24"/>
                <w:lang w:val="en-US" w:eastAsia="zh-CN"/>
              </w:rPr>
              <w:t>代理商投报进口品牌产品的，须出具生产厂家或国内总代理出具的针对本项目的逐级授权委托书；③</w:t>
            </w:r>
            <w:r>
              <w:rPr>
                <w:rFonts w:hint="eastAsia" w:ascii="宋体" w:hAnsi="宋体" w:eastAsia="宋体" w:cs="宋体"/>
                <w:bCs/>
                <w:kern w:val="0"/>
                <w:sz w:val="24"/>
              </w:rPr>
              <w:t>法定代表人身份证原件（法定代表人到场的）或法定代表人授权委托书及被授权人身份证原件</w:t>
            </w:r>
            <w:r>
              <w:rPr>
                <w:rFonts w:hint="eastAsia" w:ascii="宋体" w:hAnsi="宋体" w:eastAsia="宋体" w:cs="宋体"/>
                <w:bCs/>
                <w:kern w:val="0"/>
                <w:sz w:val="24"/>
                <w:lang w:eastAsia="zh-CN"/>
              </w:rPr>
              <w:t>（</w:t>
            </w:r>
            <w:r>
              <w:rPr>
                <w:rFonts w:hint="eastAsia" w:ascii="宋体" w:hAnsi="宋体" w:eastAsia="宋体" w:cs="宋体"/>
                <w:bCs/>
                <w:kern w:val="0"/>
                <w:sz w:val="24"/>
                <w:lang w:val="en-US" w:eastAsia="zh-CN"/>
              </w:rPr>
              <w:t>被委托人到场的</w:t>
            </w:r>
            <w:r>
              <w:rPr>
                <w:rFonts w:hint="eastAsia" w:ascii="宋体" w:hAnsi="宋体" w:eastAsia="宋体" w:cs="宋体"/>
                <w:bCs/>
                <w:kern w:val="0"/>
                <w:sz w:val="24"/>
                <w:lang w:eastAsia="zh-CN"/>
              </w:rPr>
              <w:t>）</w:t>
            </w:r>
            <w:r>
              <w:rPr>
                <w:rFonts w:hint="eastAsia" w:ascii="宋体" w:hAnsi="宋体" w:eastAsia="宋体" w:cs="宋体"/>
                <w:bCs/>
                <w:kern w:val="0"/>
                <w:sz w:val="24"/>
              </w:rPr>
              <w:t>；</w:t>
            </w:r>
            <w:r>
              <w:rPr>
                <w:rFonts w:hint="eastAsia" w:ascii="宋体" w:hAnsi="宋体" w:eastAsia="宋体" w:cs="宋体"/>
                <w:bCs/>
                <w:kern w:val="0"/>
                <w:sz w:val="24"/>
                <w:lang w:val="en-US" w:eastAsia="zh-CN"/>
              </w:rPr>
              <w:t>④</w:t>
            </w:r>
            <w:r>
              <w:rPr>
                <w:rFonts w:hint="eastAsia" w:ascii="宋体" w:hAnsi="宋体" w:eastAsia="宋体" w:cs="宋体"/>
                <w:kern w:val="0"/>
                <w:sz w:val="24"/>
              </w:rPr>
              <w:t>“中国山东政府采购网”或“信用中国”</w:t>
            </w:r>
            <w:r>
              <w:rPr>
                <w:rFonts w:hint="eastAsia" w:ascii="宋体" w:hAnsi="宋体" w:eastAsia="宋体" w:cs="宋体"/>
                <w:kern w:val="0"/>
                <w:sz w:val="24"/>
                <w:lang w:val="en-US" w:eastAsia="zh-CN"/>
              </w:rPr>
              <w:t>查询信用记录</w:t>
            </w:r>
            <w:r>
              <w:rPr>
                <w:rFonts w:hint="eastAsia" w:ascii="宋体" w:hAnsi="宋体" w:eastAsia="宋体" w:cs="宋体"/>
                <w:kern w:val="0"/>
                <w:sz w:val="24"/>
              </w:rPr>
              <w:t>网页</w:t>
            </w:r>
            <w:r>
              <w:rPr>
                <w:rFonts w:hint="eastAsia" w:ascii="宋体" w:hAnsi="宋体" w:eastAsia="宋体" w:cs="宋体"/>
                <w:kern w:val="0"/>
                <w:sz w:val="24"/>
                <w:lang w:val="en-US" w:eastAsia="zh-CN"/>
              </w:rPr>
              <w:t>完整</w:t>
            </w:r>
            <w:r>
              <w:rPr>
                <w:rFonts w:hint="eastAsia" w:ascii="宋体" w:hAnsi="宋体" w:eastAsia="宋体" w:cs="宋体"/>
                <w:kern w:val="0"/>
                <w:sz w:val="24"/>
              </w:rPr>
              <w:t>截图并加盖投标人公章</w:t>
            </w:r>
            <w:r>
              <w:rPr>
                <w:rFonts w:hint="eastAsia" w:ascii="宋体" w:hAnsi="宋体" w:cs="宋体"/>
                <w:kern w:val="0"/>
                <w:sz w:val="24"/>
                <w:lang w:eastAsia="zh-CN"/>
              </w:rPr>
              <w:t>；</w:t>
            </w:r>
            <w:r>
              <w:rPr>
                <w:rFonts w:hint="eastAsia" w:ascii="宋体" w:hAnsi="宋体" w:eastAsia="宋体" w:cs="宋体"/>
                <w:bCs/>
                <w:kern w:val="0"/>
                <w:sz w:val="24"/>
                <w:lang w:val="en-US" w:eastAsia="zh-CN"/>
              </w:rPr>
              <w:t>⑤参加政府采购活动前3年内在经营活动中没有重大违法记录的书面声明。</w:t>
            </w:r>
          </w:p>
          <w:p>
            <w:pPr>
              <w:spacing w:line="360" w:lineRule="auto"/>
              <w:rPr>
                <w:rFonts w:hint="eastAsia" w:ascii="宋体" w:hAnsi="宋体" w:eastAsia="宋体" w:cs="宋体"/>
                <w:bCs/>
                <w:sz w:val="24"/>
                <w:szCs w:val="24"/>
                <w:highlight w:val="none"/>
                <w:shd w:val="clear" w:color="auto" w:fill="auto"/>
                <w:lang w:val="en-US" w:eastAsia="zh-CN"/>
              </w:rPr>
            </w:pPr>
            <w:r>
              <w:rPr>
                <w:rFonts w:hint="eastAsia" w:ascii="宋体" w:hAnsi="宋体" w:eastAsia="宋体" w:cs="宋体"/>
                <w:bCs/>
                <w:kern w:val="0"/>
                <w:sz w:val="24"/>
              </w:rPr>
              <w:t>以上证件携带原件或公证件（单独装袋，</w:t>
            </w:r>
            <w:r>
              <w:rPr>
                <w:rFonts w:hint="eastAsia" w:ascii="宋体" w:hAnsi="宋体" w:eastAsia="宋体" w:cs="宋体"/>
                <w:bCs/>
                <w:kern w:val="0"/>
                <w:sz w:val="24"/>
                <w:lang w:val="en-US" w:eastAsia="zh-CN"/>
              </w:rPr>
              <w:t>可不密封，</w:t>
            </w:r>
            <w:r>
              <w:rPr>
                <w:rFonts w:hint="eastAsia" w:ascii="宋体" w:hAnsi="宋体" w:eastAsia="宋体" w:cs="宋体"/>
                <w:b w:val="0"/>
                <w:bCs/>
                <w:kern w:val="0"/>
                <w:sz w:val="24"/>
              </w:rPr>
              <w:t>同</w:t>
            </w:r>
            <w:r>
              <w:rPr>
                <w:rFonts w:hint="eastAsia" w:ascii="宋体" w:hAnsi="宋体" w:eastAsia="宋体" w:cs="宋体"/>
                <w:b w:val="0"/>
                <w:bCs/>
                <w:kern w:val="0"/>
                <w:sz w:val="24"/>
                <w:lang w:val="en-US" w:eastAsia="zh-CN"/>
              </w:rPr>
              <w:t>电子（U盘）</w:t>
            </w:r>
            <w:r>
              <w:rPr>
                <w:rFonts w:hint="eastAsia" w:ascii="宋体" w:hAnsi="宋体" w:eastAsia="宋体" w:cs="宋体"/>
                <w:b w:val="0"/>
                <w:bCs/>
                <w:kern w:val="0"/>
                <w:sz w:val="24"/>
              </w:rPr>
              <w:t>文件共同</w:t>
            </w:r>
            <w:r>
              <w:rPr>
                <w:rFonts w:hint="eastAsia" w:ascii="宋体" w:hAnsi="宋体" w:eastAsia="宋体" w:cs="宋体"/>
                <w:b w:val="0"/>
                <w:bCs/>
                <w:sz w:val="24"/>
              </w:rPr>
              <w:t>递交，缺少上述任何一项证件，按无效投标处理。）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28</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评审</w:t>
            </w:r>
            <w:r>
              <w:rPr>
                <w:rFonts w:hint="eastAsia" w:ascii="宋体" w:hAnsi="宋体" w:eastAsia="宋体" w:cs="宋体"/>
                <w:bCs/>
                <w:sz w:val="24"/>
                <w:szCs w:val="24"/>
                <w:highlight w:val="none"/>
                <w:shd w:val="clear" w:color="auto" w:fill="auto"/>
              </w:rPr>
              <w:t>办法</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both"/>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29</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磋商小组</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sz w:val="24"/>
                <w:szCs w:val="24"/>
                <w:highlight w:val="none"/>
                <w:shd w:val="clear" w:color="auto" w:fill="auto"/>
                <w:lang w:val="en-US" w:eastAsia="zh-CN"/>
              </w:rPr>
              <w:t>磋商小组成员依法组建，由3人或3人以上单数组成,</w:t>
            </w:r>
            <w:r>
              <w:rPr>
                <w:rFonts w:hint="eastAsia" w:ascii="宋体" w:hAnsi="宋体" w:cs="宋体"/>
                <w:sz w:val="24"/>
                <w:szCs w:val="24"/>
                <w:highlight w:val="none"/>
                <w:shd w:val="clear" w:color="auto" w:fill="auto"/>
                <w:lang w:val="en-US" w:eastAsia="zh-CN"/>
              </w:rPr>
              <w:t>医院相关科室负责人及分管领导。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30</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是否允许递交备选投标方案</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31</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
                <w:kern w:val="2"/>
                <w:sz w:val="24"/>
                <w:szCs w:val="24"/>
                <w:highlight w:val="none"/>
                <w:shd w:val="clear" w:color="auto" w:fill="auto"/>
                <w:lang w:val="en-US" w:eastAsia="zh-CN"/>
              </w:rPr>
              <w:t>最高限价</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4"/>
                <w:szCs w:val="24"/>
                <w:highlight w:val="none"/>
                <w:shd w:val="clear" w:color="auto" w:fill="auto"/>
                <w:lang w:eastAsia="zh-CN"/>
              </w:rPr>
            </w:pPr>
            <w:r>
              <w:rPr>
                <w:rFonts w:hint="eastAsia" w:ascii="宋体" w:hAnsi="宋体" w:eastAsia="宋体" w:cs="宋体"/>
                <w:b/>
                <w:sz w:val="24"/>
                <w:szCs w:val="24"/>
                <w:highlight w:val="none"/>
                <w:shd w:val="clear" w:color="auto" w:fill="auto"/>
              </w:rPr>
              <w:t>本项目采购限价</w:t>
            </w:r>
            <w:r>
              <w:rPr>
                <w:rFonts w:hint="eastAsia" w:ascii="宋体" w:hAnsi="宋体" w:eastAsia="宋体" w:cs="宋体"/>
                <w:b/>
                <w:sz w:val="24"/>
                <w:szCs w:val="24"/>
                <w:highlight w:val="none"/>
                <w:shd w:val="clear" w:color="auto" w:fill="auto"/>
                <w:lang w:eastAsia="zh-CN"/>
              </w:rPr>
              <w:t>：</w:t>
            </w:r>
            <w:r>
              <w:rPr>
                <w:rFonts w:hint="eastAsia" w:ascii="宋体" w:hAnsi="宋体" w:cs="宋体"/>
                <w:b/>
                <w:sz w:val="24"/>
                <w:szCs w:val="24"/>
                <w:highlight w:val="none"/>
                <w:shd w:val="clear" w:color="auto" w:fill="auto"/>
                <w:lang w:val="en-US" w:eastAsia="zh-CN"/>
              </w:rPr>
              <w:t>200000.00</w:t>
            </w:r>
          </w:p>
          <w:p>
            <w:pPr>
              <w:spacing w:line="360" w:lineRule="auto"/>
              <w:ind w:left="482" w:hanging="482" w:hangingChars="200"/>
              <w:rPr>
                <w:rFonts w:hint="eastAsia" w:ascii="宋体" w:hAnsi="宋体" w:eastAsia="宋体" w:cs="宋体"/>
                <w:bCs/>
                <w:sz w:val="24"/>
                <w:szCs w:val="24"/>
                <w:highlight w:val="none"/>
                <w:shd w:val="clear" w:color="auto" w:fill="auto"/>
              </w:rPr>
            </w:pPr>
            <w:r>
              <w:rPr>
                <w:rFonts w:hint="eastAsia" w:ascii="宋体" w:hAnsi="宋体" w:eastAsia="宋体" w:cs="宋体"/>
                <w:b/>
                <w:sz w:val="24"/>
                <w:szCs w:val="24"/>
                <w:highlight w:val="none"/>
                <w:shd w:val="clear" w:color="auto" w:fill="auto"/>
                <w:lang w:eastAsia="zh-CN"/>
              </w:rPr>
              <w:t>注：超出采购限价的为无效报价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32</w:t>
            </w:r>
          </w:p>
        </w:tc>
        <w:tc>
          <w:tcPr>
            <w:tcW w:w="1695"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宋体" w:hAnsi="宋体" w:eastAsia="宋体" w:cs="宋体"/>
                <w:b/>
                <w:kern w:val="2"/>
                <w:sz w:val="24"/>
                <w:szCs w:val="24"/>
                <w:highlight w:val="none"/>
                <w:shd w:val="clear" w:color="auto" w:fill="auto"/>
                <w:lang w:val="en-US" w:eastAsia="zh-CN"/>
              </w:rPr>
            </w:pPr>
            <w:r>
              <w:rPr>
                <w:rFonts w:hint="eastAsia" w:ascii="宋体" w:hAnsi="宋体" w:eastAsia="宋体" w:cs="宋体"/>
                <w:b/>
                <w:kern w:val="2"/>
                <w:sz w:val="24"/>
                <w:szCs w:val="24"/>
                <w:highlight w:val="none"/>
                <w:shd w:val="clear" w:color="auto" w:fill="auto"/>
                <w:lang w:val="en-US" w:eastAsia="zh-CN"/>
              </w:rPr>
              <w:t>付款方式</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hint="default" w:ascii="宋体" w:hAnsi="宋体" w:eastAsia="宋体" w:cs="宋体"/>
                <w:b/>
                <w:kern w:val="2"/>
                <w:sz w:val="24"/>
                <w:szCs w:val="24"/>
                <w:highlight w:val="none"/>
                <w:shd w:val="clear" w:color="auto" w:fill="auto"/>
                <w:lang w:val="en-US" w:eastAsia="zh-CN"/>
              </w:rPr>
            </w:pPr>
            <w:r>
              <w:rPr>
                <w:rFonts w:hint="eastAsia" w:ascii="宋体" w:hAnsi="宋体" w:eastAsia="宋体" w:cs="宋体"/>
                <w:b/>
                <w:color w:val="auto"/>
                <w:kern w:val="2"/>
                <w:sz w:val="24"/>
                <w:szCs w:val="24"/>
                <w:highlight w:val="none"/>
                <w:shd w:val="clear" w:color="auto" w:fill="auto"/>
                <w:lang w:val="en-US" w:eastAsia="zh-CN"/>
              </w:rPr>
              <w:t>验</w:t>
            </w:r>
            <w:r>
              <w:rPr>
                <w:rFonts w:hint="eastAsia" w:ascii="宋体" w:hAnsi="宋体" w:eastAsia="宋体" w:cs="宋体"/>
                <w:b/>
                <w:color w:val="auto"/>
                <w:kern w:val="2"/>
                <w:sz w:val="24"/>
                <w:szCs w:val="24"/>
                <w:highlight w:val="none"/>
                <w:shd w:val="clear" w:color="auto"/>
                <w:lang w:val="en-US" w:eastAsia="zh-CN"/>
              </w:rPr>
              <w:t>收合格后付合同价款的95%，剩余5%一年后无任何质量问题一次性</w:t>
            </w:r>
            <w:r>
              <w:rPr>
                <w:rFonts w:hint="eastAsia" w:ascii="宋体" w:hAnsi="宋体" w:cs="宋体"/>
                <w:b/>
                <w:color w:val="auto"/>
                <w:kern w:val="2"/>
                <w:sz w:val="24"/>
                <w:szCs w:val="24"/>
                <w:highlight w:val="none"/>
                <w:shd w:val="clear" w:color="auto"/>
                <w:lang w:val="en-US" w:eastAsia="zh-CN"/>
              </w:rPr>
              <w:t>无息</w:t>
            </w:r>
            <w:r>
              <w:rPr>
                <w:rFonts w:hint="eastAsia" w:ascii="宋体" w:hAnsi="宋体" w:eastAsia="宋体" w:cs="宋体"/>
                <w:b/>
                <w:color w:val="auto"/>
                <w:kern w:val="2"/>
                <w:sz w:val="24"/>
                <w:szCs w:val="24"/>
                <w:highlight w:val="none"/>
                <w:shd w:val="clear" w:color="auto"/>
                <w:lang w:val="en-US" w:eastAsia="zh-CN"/>
              </w:rPr>
              <w:t>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宋体" w:hAnsi="宋体" w:eastAsia="宋体" w:cs="宋体"/>
                <w:bCs/>
                <w:kern w:val="2"/>
                <w:sz w:val="24"/>
                <w:szCs w:val="24"/>
                <w:highlight w:val="none"/>
                <w:shd w:val="clear" w:color="auto" w:fill="auto"/>
                <w:lang w:val="en-US" w:eastAsia="zh-CN"/>
              </w:rPr>
            </w:pPr>
            <w:r>
              <w:rPr>
                <w:rFonts w:hint="eastAsia" w:ascii="宋体" w:hAnsi="宋体" w:eastAsia="宋体" w:cs="宋体"/>
                <w:bCs/>
                <w:kern w:val="2"/>
                <w:sz w:val="24"/>
                <w:szCs w:val="24"/>
                <w:highlight w:val="none"/>
                <w:shd w:val="clear" w:color="auto" w:fill="auto"/>
                <w:lang w:val="en-US" w:eastAsia="zh-CN"/>
              </w:rPr>
              <w:t>34</w:t>
            </w:r>
          </w:p>
        </w:tc>
        <w:tc>
          <w:tcPr>
            <w:tcW w:w="1695" w:type="dxa"/>
            <w:tcBorders>
              <w:top w:val="single" w:color="auto" w:sz="4" w:space="0"/>
              <w:left w:val="single" w:color="auto" w:sz="4" w:space="0"/>
              <w:bottom w:val="single" w:color="auto" w:sz="4" w:space="0"/>
              <w:right w:val="single" w:color="auto" w:sz="4" w:space="0"/>
            </w:tcBorders>
            <w:vAlign w:val="center"/>
          </w:tcPr>
          <w:p>
            <w:pPr>
              <w:spacing w:line="400" w:lineRule="exact"/>
              <w:ind w:right="25" w:rightChars="12"/>
              <w:jc w:val="center"/>
              <w:rPr>
                <w:rFonts w:ascii="宋体" w:hAnsi="宋体" w:eastAsia="宋体" w:cs="宋体"/>
                <w:b/>
                <w:bCs/>
                <w:sz w:val="24"/>
              </w:rPr>
            </w:pPr>
            <w:r>
              <w:rPr>
                <w:rFonts w:hint="eastAsia" w:ascii="宋体" w:hAnsi="宋体" w:eastAsia="宋体" w:cs="宋体"/>
                <w:b/>
                <w:bCs/>
                <w:sz w:val="24"/>
              </w:rPr>
              <w:t>同一品牌产品</w:t>
            </w:r>
          </w:p>
          <w:p>
            <w:pPr>
              <w:spacing w:line="360" w:lineRule="auto"/>
              <w:jc w:val="center"/>
              <w:rPr>
                <w:rFonts w:hint="eastAsia" w:ascii="宋体" w:hAnsi="宋体" w:eastAsia="宋体" w:cs="宋体"/>
                <w:b/>
                <w:kern w:val="0"/>
                <w:sz w:val="24"/>
                <w:szCs w:val="24"/>
                <w:highlight w:val="none"/>
                <w:shd w:val="clear" w:color="auto" w:fill="auto"/>
                <w:lang w:val="en-US" w:eastAsia="zh-CN" w:bidi="ar-SA"/>
              </w:rPr>
            </w:pPr>
            <w:r>
              <w:rPr>
                <w:rFonts w:hint="eastAsia" w:ascii="宋体" w:hAnsi="宋体" w:eastAsia="宋体" w:cs="宋体"/>
                <w:b/>
                <w:bCs/>
                <w:sz w:val="24"/>
              </w:rPr>
              <w:t>相关问题</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 w:val="0"/>
                <w:bCs w:val="0"/>
                <w:sz w:val="24"/>
                <w:szCs w:val="24"/>
                <w:highlight w:val="none"/>
                <w:lang w:val="zh-CN"/>
              </w:rPr>
            </w:pPr>
            <w:r>
              <w:rPr>
                <w:rFonts w:hint="eastAsia" w:ascii="宋体" w:hAnsi="宋体" w:eastAsia="宋体" w:cs="宋体"/>
                <w:b/>
                <w:bCs/>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szCs w:val="24"/>
                <w:highlight w:val="none"/>
                <w:shd w:val="clear" w:color="auto" w:fill="auto"/>
              </w:rPr>
            </w:pPr>
            <w:r>
              <w:rPr>
                <w:rFonts w:hint="eastAsia" w:ascii="宋体" w:hAnsi="宋体" w:eastAsia="宋体" w:cs="宋体"/>
                <w:bCs/>
                <w:sz w:val="24"/>
                <w:szCs w:val="24"/>
                <w:highlight w:val="none"/>
                <w:shd w:val="clear" w:color="auto" w:fill="auto"/>
              </w:rPr>
              <w:t>解释权</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宋体" w:hAnsi="宋体" w:eastAsia="宋体" w:cs="宋体"/>
                <w:b/>
                <w:kern w:val="2"/>
                <w:sz w:val="24"/>
                <w:szCs w:val="24"/>
                <w:highlight w:val="none"/>
                <w:shd w:val="clear" w:color="auto" w:fill="auto"/>
                <w:lang w:val="en-US" w:eastAsia="zh-CN"/>
              </w:rPr>
            </w:pPr>
            <w:r>
              <w:rPr>
                <w:rFonts w:hint="eastAsia" w:ascii="宋体" w:hAnsi="宋体" w:eastAsia="宋体" w:cs="宋体"/>
                <w:sz w:val="24"/>
                <w:szCs w:val="24"/>
                <w:highlight w:val="none"/>
                <w:shd w:val="clear" w:color="auto" w:fill="auto"/>
                <w:lang w:val="en-US" w:eastAsia="zh-CN"/>
              </w:rPr>
              <w:t>本采购文件的最终解释权归采购人所有。</w:t>
            </w:r>
          </w:p>
        </w:tc>
      </w:tr>
    </w:tbl>
    <w:p>
      <w:pPr>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4"/>
        <w:spacing w:before="0" w:after="0"/>
        <w:rPr>
          <w:rFonts w:hint="eastAsia"/>
          <w:highlight w:val="none"/>
          <w:shd w:val="clear" w:color="auto" w:fill="auto"/>
        </w:rPr>
      </w:pPr>
      <w:bookmarkStart w:id="9" w:name="_Toc8630"/>
      <w:bookmarkStart w:id="10" w:name="_Toc4673"/>
      <w:bookmarkStart w:id="11" w:name="_Toc21379"/>
      <w:r>
        <w:rPr>
          <w:rFonts w:hint="eastAsia"/>
          <w:highlight w:val="none"/>
          <w:shd w:val="clear" w:color="auto" w:fill="auto"/>
          <w:lang w:eastAsia="zh-CN"/>
        </w:rPr>
        <w:t>供应商</w:t>
      </w:r>
      <w:r>
        <w:rPr>
          <w:rFonts w:hint="eastAsia"/>
          <w:highlight w:val="none"/>
          <w:shd w:val="clear" w:color="auto" w:fill="auto"/>
        </w:rPr>
        <w:t>须知</w:t>
      </w:r>
      <w:bookmarkEnd w:id="9"/>
      <w:bookmarkEnd w:id="10"/>
      <w:bookmarkEnd w:id="11"/>
    </w:p>
    <w:p>
      <w:pPr>
        <w:pStyle w:val="5"/>
        <w:spacing w:before="0" w:after="0"/>
        <w:rPr>
          <w:highlight w:val="none"/>
          <w:shd w:val="clear" w:color="auto" w:fill="auto"/>
        </w:rPr>
      </w:pPr>
      <w:bookmarkStart w:id="12" w:name="_Toc30697"/>
      <w:bookmarkStart w:id="13" w:name="_Toc19411"/>
      <w:bookmarkStart w:id="14" w:name="_Toc29458"/>
      <w:bookmarkStart w:id="15" w:name="_Toc386043974"/>
      <w:bookmarkStart w:id="16" w:name="_Toc2208"/>
      <w:bookmarkStart w:id="17" w:name="_Toc384815458"/>
      <w:bookmarkStart w:id="18" w:name="_Toc453917177"/>
      <w:r>
        <w:rPr>
          <w:rFonts w:hint="eastAsia"/>
          <w:highlight w:val="none"/>
          <w:shd w:val="clear" w:color="auto" w:fill="auto"/>
        </w:rPr>
        <w:t>1、总则</w:t>
      </w:r>
      <w:bookmarkEnd w:id="12"/>
      <w:bookmarkEnd w:id="13"/>
      <w:bookmarkEnd w:id="14"/>
      <w:bookmarkEnd w:id="15"/>
      <w:bookmarkEnd w:id="16"/>
      <w:bookmarkEnd w:id="17"/>
      <w:bookmarkEnd w:id="18"/>
    </w:p>
    <w:p>
      <w:pPr>
        <w:spacing w:line="360" w:lineRule="auto"/>
        <w:rPr>
          <w:rFonts w:hint="eastAsia" w:ascii="宋体" w:hAnsi="宋体" w:eastAsia="宋体" w:cs="宋体"/>
          <w:b w:val="0"/>
          <w:bCs/>
          <w:sz w:val="24"/>
          <w:szCs w:val="24"/>
          <w:highlight w:val="none"/>
          <w:shd w:val="clear" w:color="auto" w:fill="auto"/>
        </w:rPr>
      </w:pPr>
      <w:bookmarkStart w:id="19" w:name="_Toc384815459"/>
      <w:bookmarkStart w:id="20" w:name="_Toc386043975"/>
      <w:r>
        <w:rPr>
          <w:rFonts w:hint="eastAsia" w:ascii="宋体" w:hAnsi="宋体"/>
          <w:b w:val="0"/>
          <w:bCs/>
          <w:sz w:val="24"/>
          <w:highlight w:val="none"/>
          <w:shd w:val="clear" w:color="auto" w:fill="auto"/>
        </w:rPr>
        <w:t>1</w:t>
      </w:r>
      <w:r>
        <w:rPr>
          <w:rFonts w:hint="eastAsia" w:ascii="宋体" w:hAnsi="宋体" w:eastAsia="宋体" w:cs="宋体"/>
          <w:b w:val="0"/>
          <w:bCs/>
          <w:sz w:val="24"/>
          <w:szCs w:val="24"/>
          <w:highlight w:val="none"/>
          <w:shd w:val="clear" w:color="auto" w:fill="auto"/>
        </w:rPr>
        <w:t>.1 项目概况</w:t>
      </w:r>
      <w:bookmarkEnd w:id="19"/>
      <w:bookmarkEnd w:id="20"/>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1.1.1根据《中华人民共和国政府采购法》等有关法律、法规规定，本项目已具备</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条件，现采用</w:t>
      </w:r>
      <w:r>
        <w:rPr>
          <w:rFonts w:hint="eastAsia" w:ascii="宋体" w:hAnsi="宋体" w:eastAsia="宋体" w:cs="宋体"/>
          <w:b w:val="0"/>
          <w:bCs/>
          <w:sz w:val="24"/>
          <w:szCs w:val="24"/>
          <w:highlight w:val="none"/>
          <w:shd w:val="clear" w:color="auto" w:fill="auto"/>
          <w:lang w:eastAsia="zh-CN"/>
        </w:rPr>
        <w:t>竞争性磋商</w:t>
      </w:r>
      <w:r>
        <w:rPr>
          <w:rFonts w:hint="eastAsia" w:ascii="宋体" w:hAnsi="宋体" w:eastAsia="宋体" w:cs="宋体"/>
          <w:b w:val="0"/>
          <w:bCs/>
          <w:sz w:val="24"/>
          <w:szCs w:val="24"/>
          <w:highlight w:val="none"/>
          <w:shd w:val="clear" w:color="auto" w:fill="auto"/>
        </w:rPr>
        <w:t>方式对该项目</w:t>
      </w:r>
      <w:r>
        <w:rPr>
          <w:rFonts w:hint="eastAsia" w:ascii="宋体" w:hAnsi="宋体" w:eastAsia="宋体" w:cs="宋体"/>
          <w:b w:val="0"/>
          <w:bCs/>
          <w:sz w:val="24"/>
          <w:szCs w:val="24"/>
          <w:highlight w:val="none"/>
          <w:shd w:val="clear" w:color="auto" w:fill="auto"/>
          <w:lang w:eastAsia="zh-CN"/>
        </w:rPr>
        <w:t>组织采购</w:t>
      </w:r>
      <w:r>
        <w:rPr>
          <w:rFonts w:hint="eastAsia" w:ascii="宋体" w:hAnsi="宋体" w:eastAsia="宋体" w:cs="宋体"/>
          <w:b w:val="0"/>
          <w:bCs/>
          <w:sz w:val="24"/>
          <w:szCs w:val="24"/>
          <w:highlight w:val="none"/>
          <w:shd w:val="clear" w:color="auto" w:fill="auto"/>
        </w:rPr>
        <w:t>；</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1.1.2 本项目</w:t>
      </w:r>
      <w:r>
        <w:rPr>
          <w:rFonts w:hint="eastAsia" w:ascii="宋体" w:hAnsi="宋体" w:eastAsia="宋体" w:cs="宋体"/>
          <w:b w:val="0"/>
          <w:bCs/>
          <w:sz w:val="24"/>
          <w:szCs w:val="24"/>
          <w:highlight w:val="none"/>
          <w:shd w:val="clear" w:color="auto" w:fill="auto"/>
          <w:lang w:eastAsia="zh-CN"/>
        </w:rPr>
        <w:t>采购人</w:t>
      </w:r>
      <w:r>
        <w:rPr>
          <w:rFonts w:hint="eastAsia" w:ascii="宋体" w:hAnsi="宋体" w:eastAsia="宋体" w:cs="宋体"/>
          <w:b w:val="0"/>
          <w:bCs/>
          <w:sz w:val="24"/>
          <w:szCs w:val="24"/>
          <w:highlight w:val="none"/>
          <w:shd w:val="clear" w:color="auto" w:fill="auto"/>
        </w:rPr>
        <w:t>：见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1.1.3 本项目</w:t>
      </w:r>
      <w:r>
        <w:rPr>
          <w:rFonts w:hint="eastAsia" w:ascii="宋体" w:hAnsi="宋体" w:eastAsia="宋体" w:cs="宋体"/>
          <w:b w:val="0"/>
          <w:bCs/>
          <w:sz w:val="24"/>
          <w:szCs w:val="24"/>
          <w:highlight w:val="none"/>
          <w:shd w:val="clear" w:color="auto" w:fill="auto"/>
          <w:lang w:eastAsia="zh-CN"/>
        </w:rPr>
        <w:t>采购代理机构</w:t>
      </w:r>
      <w:r>
        <w:rPr>
          <w:rFonts w:hint="eastAsia" w:ascii="宋体" w:hAnsi="宋体" w:eastAsia="宋体" w:cs="宋体"/>
          <w:b w:val="0"/>
          <w:bCs/>
          <w:sz w:val="24"/>
          <w:szCs w:val="24"/>
          <w:highlight w:val="none"/>
          <w:shd w:val="clear" w:color="auto" w:fill="auto"/>
        </w:rPr>
        <w:t>：见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1.1.4 本项目名称、项目编号：见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1.1.5 本项目</w:t>
      </w:r>
      <w:r>
        <w:rPr>
          <w:rFonts w:hint="eastAsia" w:ascii="宋体" w:hAnsi="宋体" w:eastAsia="宋体" w:cs="宋体"/>
          <w:b w:val="0"/>
          <w:bCs/>
          <w:sz w:val="24"/>
          <w:szCs w:val="24"/>
          <w:highlight w:val="none"/>
          <w:shd w:val="clear" w:color="auto" w:fill="auto"/>
          <w:lang w:eastAsia="zh-CN"/>
        </w:rPr>
        <w:t>采购内容</w:t>
      </w:r>
      <w:r>
        <w:rPr>
          <w:rFonts w:hint="eastAsia" w:ascii="宋体" w:hAnsi="宋体" w:eastAsia="宋体" w:cs="宋体"/>
          <w:b w:val="0"/>
          <w:bCs/>
          <w:sz w:val="24"/>
          <w:szCs w:val="24"/>
          <w:highlight w:val="none"/>
          <w:shd w:val="clear" w:color="auto" w:fill="auto"/>
        </w:rPr>
        <w:t>：见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p>
    <w:p>
      <w:pPr>
        <w:spacing w:line="360" w:lineRule="auto"/>
        <w:rPr>
          <w:rFonts w:hint="eastAsia" w:ascii="宋体" w:hAnsi="宋体" w:eastAsia="宋体" w:cs="宋体"/>
          <w:b w:val="0"/>
          <w:bCs/>
          <w:sz w:val="24"/>
          <w:szCs w:val="24"/>
          <w:highlight w:val="none"/>
          <w:shd w:val="clear" w:color="auto" w:fill="auto"/>
        </w:rPr>
      </w:pPr>
      <w:bookmarkStart w:id="21" w:name="_Toc386043976"/>
      <w:bookmarkStart w:id="22" w:name="_Toc384815460"/>
      <w:r>
        <w:rPr>
          <w:rFonts w:hint="eastAsia" w:ascii="宋体" w:hAnsi="宋体" w:eastAsia="宋体" w:cs="宋体"/>
          <w:b w:val="0"/>
          <w:bCs/>
          <w:sz w:val="24"/>
          <w:szCs w:val="24"/>
          <w:highlight w:val="none"/>
          <w:shd w:val="clear" w:color="auto" w:fill="auto"/>
        </w:rPr>
        <w:t>1.2</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方式</w:t>
      </w:r>
      <w:bookmarkEnd w:id="21"/>
      <w:bookmarkEnd w:id="22"/>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1.2.1本项目</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方式见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p>
    <w:p>
      <w:pPr>
        <w:spacing w:line="360" w:lineRule="auto"/>
        <w:rPr>
          <w:rFonts w:hint="eastAsia" w:ascii="宋体" w:hAnsi="宋体" w:eastAsia="宋体" w:cs="宋体"/>
          <w:b w:val="0"/>
          <w:bCs/>
          <w:sz w:val="24"/>
          <w:szCs w:val="24"/>
          <w:highlight w:val="none"/>
          <w:shd w:val="clear" w:color="auto" w:fill="auto"/>
        </w:rPr>
      </w:pPr>
      <w:bookmarkStart w:id="23" w:name="_Toc386043978"/>
      <w:bookmarkStart w:id="24" w:name="_Toc384815462"/>
      <w:r>
        <w:rPr>
          <w:rFonts w:hint="eastAsia" w:ascii="宋体" w:hAnsi="宋体" w:eastAsia="宋体" w:cs="宋体"/>
          <w:b w:val="0"/>
          <w:bCs/>
          <w:sz w:val="24"/>
          <w:szCs w:val="24"/>
          <w:highlight w:val="none"/>
          <w:shd w:val="clear" w:color="auto" w:fill="auto"/>
        </w:rPr>
        <w:t>1.</w:t>
      </w:r>
      <w:bookmarkEnd w:id="23"/>
      <w:bookmarkEnd w:id="24"/>
      <w:r>
        <w:rPr>
          <w:rFonts w:hint="eastAsia" w:ascii="宋体" w:hAnsi="宋体" w:eastAsia="宋体" w:cs="宋体"/>
          <w:b w:val="0"/>
          <w:bCs/>
          <w:sz w:val="24"/>
          <w:szCs w:val="24"/>
          <w:highlight w:val="none"/>
          <w:shd w:val="clear" w:color="auto" w:fill="auto"/>
        </w:rPr>
        <w:t xml:space="preserve">3 </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应当具备下列条件：</w:t>
      </w:r>
    </w:p>
    <w:p>
      <w:pPr>
        <w:spacing w:line="360" w:lineRule="auto"/>
        <w:ind w:firstLine="638" w:firstLineChars="266"/>
        <w:rPr>
          <w:rFonts w:hint="eastAsia" w:ascii="宋体" w:hAnsi="宋体" w:eastAsia="宋体" w:cs="宋体"/>
          <w:b w:val="0"/>
          <w:bCs/>
          <w:sz w:val="24"/>
          <w:szCs w:val="24"/>
          <w:highlight w:val="none"/>
          <w:shd w:val="clear" w:color="auto" w:fill="auto"/>
        </w:rPr>
      </w:pPr>
      <w:bookmarkStart w:id="25" w:name="_Toc384815463"/>
      <w:bookmarkStart w:id="26" w:name="_Toc386043979"/>
      <w:r>
        <w:rPr>
          <w:rFonts w:hint="eastAsia" w:ascii="宋体" w:hAnsi="宋体" w:eastAsia="宋体" w:cs="宋体"/>
          <w:b w:val="0"/>
          <w:bCs/>
          <w:sz w:val="24"/>
          <w:szCs w:val="24"/>
          <w:highlight w:val="none"/>
          <w:shd w:val="clear" w:color="auto" w:fill="auto"/>
        </w:rPr>
        <w:t>具体详见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 xml:space="preserve">须知前附表。 </w:t>
      </w:r>
      <w:r>
        <w:rPr>
          <w:rFonts w:hint="eastAsia" w:ascii="宋体" w:hAnsi="宋体" w:eastAsia="宋体" w:cs="宋体"/>
          <w:b w:val="0"/>
          <w:bCs/>
          <w:sz w:val="24"/>
          <w:szCs w:val="24"/>
          <w:highlight w:val="none"/>
          <w:shd w:val="clear" w:color="auto" w:fill="auto"/>
        </w:rPr>
        <w:cr/>
      </w:r>
      <w:r>
        <w:rPr>
          <w:rFonts w:hint="eastAsia" w:ascii="宋体" w:hAnsi="宋体" w:eastAsia="宋体" w:cs="宋体"/>
          <w:b w:val="0"/>
          <w:bCs/>
          <w:sz w:val="24"/>
          <w:szCs w:val="24"/>
          <w:highlight w:val="none"/>
          <w:shd w:val="clear" w:color="auto" w:fill="auto"/>
        </w:rPr>
        <w:t>1.4 费用承担</w:t>
      </w:r>
      <w:bookmarkEnd w:id="25"/>
      <w:bookmarkEnd w:id="26"/>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1.4.1</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准备和参加投标活动发生的费用自理。</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1.4.2</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代理费</w:t>
      </w:r>
      <w:bookmarkStart w:id="27" w:name="_Toc386043980"/>
      <w:bookmarkStart w:id="28" w:name="_Toc384815464"/>
      <w:r>
        <w:rPr>
          <w:rFonts w:hint="eastAsia" w:ascii="宋体" w:hAnsi="宋体" w:eastAsia="宋体" w:cs="宋体"/>
          <w:b w:val="0"/>
          <w:bCs/>
          <w:sz w:val="24"/>
          <w:szCs w:val="24"/>
          <w:highlight w:val="none"/>
          <w:shd w:val="clear" w:color="auto" w:fill="auto"/>
        </w:rPr>
        <w:t>的收取：见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p>
    <w:p>
      <w:pPr>
        <w:spacing w:line="360" w:lineRule="auto"/>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1.5 保密</w:t>
      </w:r>
      <w:bookmarkEnd w:id="27"/>
      <w:bookmarkEnd w:id="28"/>
      <w:r>
        <w:rPr>
          <w:rFonts w:hint="eastAsia" w:ascii="宋体" w:hAnsi="宋体" w:eastAsia="宋体" w:cs="宋体"/>
          <w:b w:val="0"/>
          <w:bCs/>
          <w:sz w:val="24"/>
          <w:szCs w:val="24"/>
          <w:highlight w:val="none"/>
          <w:shd w:val="clear" w:color="auto" w:fill="auto"/>
        </w:rPr>
        <w:t xml:space="preserve"> </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1.5.1参与</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活动的各方应对</w:t>
      </w:r>
      <w:r>
        <w:rPr>
          <w:rFonts w:hint="eastAsia" w:ascii="宋体" w:hAnsi="宋体" w:eastAsia="宋体" w:cs="宋体"/>
          <w:b w:val="0"/>
          <w:bCs/>
          <w:sz w:val="24"/>
          <w:szCs w:val="24"/>
          <w:highlight w:val="none"/>
          <w:shd w:val="clear" w:color="auto" w:fill="auto"/>
          <w:lang w:eastAsia="zh-CN"/>
        </w:rPr>
        <w:t>响应文件</w:t>
      </w:r>
      <w:r>
        <w:rPr>
          <w:rFonts w:hint="eastAsia" w:ascii="宋体" w:hAnsi="宋体" w:eastAsia="宋体" w:cs="宋体"/>
          <w:b w:val="0"/>
          <w:bCs/>
          <w:sz w:val="24"/>
          <w:szCs w:val="24"/>
          <w:highlight w:val="none"/>
          <w:shd w:val="clear" w:color="auto" w:fill="auto"/>
        </w:rPr>
        <w:t xml:space="preserve">中的商业和技术等秘密保密，违者应对由此造成的后果承担法律责任。 </w:t>
      </w:r>
    </w:p>
    <w:p>
      <w:pPr>
        <w:spacing w:line="360" w:lineRule="auto"/>
        <w:rPr>
          <w:rFonts w:hint="eastAsia" w:ascii="宋体" w:hAnsi="宋体" w:eastAsia="宋体" w:cs="宋体"/>
          <w:b w:val="0"/>
          <w:bCs/>
          <w:sz w:val="24"/>
          <w:szCs w:val="24"/>
          <w:highlight w:val="none"/>
          <w:shd w:val="clear" w:color="auto" w:fill="auto"/>
        </w:rPr>
      </w:pPr>
      <w:bookmarkStart w:id="29" w:name="_Toc384815465"/>
      <w:bookmarkStart w:id="30" w:name="_Toc386043981"/>
      <w:r>
        <w:rPr>
          <w:rFonts w:hint="eastAsia" w:ascii="宋体" w:hAnsi="宋体" w:eastAsia="宋体" w:cs="宋体"/>
          <w:b w:val="0"/>
          <w:bCs/>
          <w:sz w:val="24"/>
          <w:szCs w:val="24"/>
          <w:highlight w:val="none"/>
          <w:shd w:val="clear" w:color="auto" w:fill="auto"/>
        </w:rPr>
        <w:t>1.6语言文字</w:t>
      </w:r>
      <w:bookmarkEnd w:id="29"/>
      <w:bookmarkEnd w:id="30"/>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1.6.1除专用术语外，与</w:t>
      </w:r>
      <w:r>
        <w:rPr>
          <w:rFonts w:hint="eastAsia" w:ascii="宋体" w:hAnsi="宋体" w:eastAsia="宋体" w:cs="宋体"/>
          <w:b w:val="0"/>
          <w:bCs/>
          <w:sz w:val="24"/>
          <w:szCs w:val="24"/>
          <w:highlight w:val="none"/>
          <w:shd w:val="clear" w:color="auto" w:fill="auto"/>
          <w:lang w:eastAsia="zh-CN"/>
        </w:rPr>
        <w:t>本项目采购</w:t>
      </w:r>
      <w:r>
        <w:rPr>
          <w:rFonts w:hint="eastAsia" w:ascii="宋体" w:hAnsi="宋体" w:eastAsia="宋体" w:cs="宋体"/>
          <w:b w:val="0"/>
          <w:bCs/>
          <w:sz w:val="24"/>
          <w:szCs w:val="24"/>
          <w:highlight w:val="none"/>
          <w:shd w:val="clear" w:color="auto" w:fill="auto"/>
        </w:rPr>
        <w:t>有关的语言均使用简体中文。必要时专用术语应附有简体中文注释。</w:t>
      </w:r>
    </w:p>
    <w:p>
      <w:pPr>
        <w:spacing w:line="360" w:lineRule="auto"/>
        <w:rPr>
          <w:rFonts w:hint="eastAsia" w:ascii="宋体" w:hAnsi="宋体" w:eastAsia="宋体" w:cs="宋体"/>
          <w:b w:val="0"/>
          <w:bCs/>
          <w:sz w:val="24"/>
          <w:szCs w:val="24"/>
          <w:highlight w:val="none"/>
          <w:shd w:val="clear" w:color="auto" w:fill="auto"/>
        </w:rPr>
      </w:pPr>
      <w:bookmarkStart w:id="31" w:name="_Toc386043982"/>
      <w:bookmarkStart w:id="32" w:name="_Toc384815466"/>
      <w:r>
        <w:rPr>
          <w:rFonts w:hint="eastAsia" w:ascii="宋体" w:hAnsi="宋体" w:eastAsia="宋体" w:cs="宋体"/>
          <w:b w:val="0"/>
          <w:bCs/>
          <w:sz w:val="24"/>
          <w:szCs w:val="24"/>
          <w:highlight w:val="none"/>
          <w:shd w:val="clear" w:color="auto" w:fill="auto"/>
        </w:rPr>
        <w:t>1.7计量单位</w:t>
      </w:r>
      <w:bookmarkEnd w:id="31"/>
      <w:bookmarkEnd w:id="32"/>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1.7.1所有计量均采用中华人民共和国法定计量单位。</w:t>
      </w:r>
    </w:p>
    <w:p>
      <w:pPr>
        <w:pStyle w:val="5"/>
        <w:spacing w:before="0" w:after="0"/>
        <w:rPr>
          <w:rFonts w:hint="eastAsia" w:ascii="宋体" w:hAnsi="宋体" w:eastAsia="宋体" w:cs="宋体"/>
          <w:b w:val="0"/>
          <w:bCs/>
          <w:sz w:val="24"/>
          <w:szCs w:val="24"/>
          <w:highlight w:val="none"/>
          <w:shd w:val="clear" w:color="auto" w:fill="auto"/>
          <w:lang w:eastAsia="zh-CN"/>
        </w:rPr>
      </w:pPr>
      <w:bookmarkStart w:id="33" w:name="_Toc384815469"/>
      <w:bookmarkStart w:id="34" w:name="_Toc386043985"/>
      <w:bookmarkStart w:id="35" w:name="_Toc28145"/>
      <w:bookmarkStart w:id="36" w:name="_Toc19036"/>
      <w:bookmarkStart w:id="37" w:name="_Toc28883"/>
      <w:bookmarkStart w:id="38" w:name="_Toc24399"/>
      <w:r>
        <w:rPr>
          <w:rFonts w:hint="eastAsia" w:ascii="宋体" w:hAnsi="宋体" w:eastAsia="宋体" w:cs="宋体"/>
          <w:b w:val="0"/>
          <w:bCs/>
          <w:sz w:val="24"/>
          <w:szCs w:val="24"/>
          <w:highlight w:val="none"/>
          <w:shd w:val="clear" w:color="auto" w:fill="auto"/>
        </w:rPr>
        <w:t>2、</w:t>
      </w:r>
      <w:bookmarkEnd w:id="33"/>
      <w:bookmarkEnd w:id="34"/>
      <w:bookmarkEnd w:id="35"/>
      <w:r>
        <w:rPr>
          <w:rFonts w:hint="eastAsia" w:ascii="宋体" w:hAnsi="宋体" w:eastAsia="宋体" w:cs="宋体"/>
          <w:b w:val="0"/>
          <w:bCs/>
          <w:sz w:val="24"/>
          <w:szCs w:val="24"/>
          <w:highlight w:val="none"/>
          <w:shd w:val="clear" w:color="auto" w:fill="auto"/>
          <w:lang w:eastAsia="zh-CN"/>
        </w:rPr>
        <w:t>采购文件</w:t>
      </w:r>
      <w:bookmarkEnd w:id="36"/>
      <w:bookmarkEnd w:id="37"/>
      <w:bookmarkEnd w:id="38"/>
    </w:p>
    <w:p>
      <w:pPr>
        <w:spacing w:line="360" w:lineRule="auto"/>
        <w:rPr>
          <w:rFonts w:hint="eastAsia" w:ascii="宋体" w:hAnsi="宋体" w:eastAsia="宋体" w:cs="宋体"/>
          <w:b w:val="0"/>
          <w:bCs/>
          <w:sz w:val="24"/>
          <w:szCs w:val="24"/>
          <w:highlight w:val="none"/>
          <w:shd w:val="clear" w:color="auto" w:fill="auto"/>
        </w:rPr>
      </w:pPr>
      <w:bookmarkStart w:id="39" w:name="_Toc384815470"/>
      <w:bookmarkStart w:id="40" w:name="_Toc386043986"/>
      <w:r>
        <w:rPr>
          <w:rFonts w:hint="eastAsia" w:ascii="宋体" w:hAnsi="宋体" w:eastAsia="宋体" w:cs="宋体"/>
          <w:b w:val="0"/>
          <w:bCs/>
          <w:sz w:val="24"/>
          <w:szCs w:val="24"/>
          <w:highlight w:val="none"/>
          <w:shd w:val="clear" w:color="auto" w:fill="auto"/>
        </w:rPr>
        <w:t xml:space="preserve">2.1 </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的组成</w:t>
      </w:r>
      <w:bookmarkEnd w:id="39"/>
      <w:bookmarkEnd w:id="40"/>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本项目</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包括以下内容：</w:t>
      </w:r>
    </w:p>
    <w:p>
      <w:pPr>
        <w:spacing w:line="360" w:lineRule="auto"/>
        <w:ind w:firstLine="360" w:firstLineChars="1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公告</w:t>
      </w:r>
    </w:p>
    <w:p>
      <w:pPr>
        <w:spacing w:line="360" w:lineRule="auto"/>
        <w:ind w:firstLine="360" w:firstLineChars="1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（2）</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w:t>
      </w:r>
    </w:p>
    <w:p>
      <w:pPr>
        <w:spacing w:line="360" w:lineRule="auto"/>
        <w:ind w:firstLine="360" w:firstLineChars="1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（3）技术标准和要求</w:t>
      </w:r>
    </w:p>
    <w:p>
      <w:pPr>
        <w:spacing w:line="360" w:lineRule="auto"/>
        <w:ind w:firstLine="360" w:firstLineChars="1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（4）采购合同</w:t>
      </w:r>
    </w:p>
    <w:p>
      <w:pPr>
        <w:spacing w:line="360" w:lineRule="auto"/>
        <w:ind w:firstLine="360" w:firstLineChars="1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（5）</w:t>
      </w:r>
      <w:r>
        <w:rPr>
          <w:rFonts w:hint="eastAsia" w:ascii="宋体" w:hAnsi="宋体" w:eastAsia="宋体" w:cs="宋体"/>
          <w:b w:val="0"/>
          <w:bCs/>
          <w:sz w:val="24"/>
          <w:szCs w:val="24"/>
          <w:highlight w:val="none"/>
          <w:shd w:val="clear" w:color="auto" w:fill="auto"/>
          <w:lang w:eastAsia="zh-CN"/>
        </w:rPr>
        <w:t>响应文件</w:t>
      </w:r>
      <w:r>
        <w:rPr>
          <w:rFonts w:hint="eastAsia" w:ascii="宋体" w:hAnsi="宋体" w:eastAsia="宋体" w:cs="宋体"/>
          <w:b w:val="0"/>
          <w:bCs/>
          <w:sz w:val="24"/>
          <w:szCs w:val="24"/>
          <w:highlight w:val="none"/>
          <w:shd w:val="clear" w:color="auto" w:fill="auto"/>
        </w:rPr>
        <w:t>格式</w:t>
      </w:r>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对</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所作的澄清、修改、补充文件，同为</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的组成部分，其相互之间发生矛盾时，以最后发出的文件为准。</w:t>
      </w:r>
    </w:p>
    <w:p>
      <w:pPr>
        <w:spacing w:line="360" w:lineRule="auto"/>
        <w:rPr>
          <w:rFonts w:hint="eastAsia" w:ascii="宋体" w:hAnsi="宋体" w:eastAsia="宋体" w:cs="宋体"/>
          <w:b w:val="0"/>
          <w:bCs/>
          <w:sz w:val="24"/>
          <w:szCs w:val="24"/>
          <w:highlight w:val="none"/>
          <w:shd w:val="clear" w:color="auto" w:fill="auto"/>
        </w:rPr>
      </w:pPr>
      <w:bookmarkStart w:id="41" w:name="_Toc384815471"/>
      <w:bookmarkStart w:id="42" w:name="_Toc386043987"/>
      <w:r>
        <w:rPr>
          <w:rFonts w:hint="eastAsia" w:ascii="宋体" w:hAnsi="宋体" w:eastAsia="宋体" w:cs="宋体"/>
          <w:b w:val="0"/>
          <w:bCs/>
          <w:sz w:val="24"/>
          <w:szCs w:val="24"/>
          <w:highlight w:val="none"/>
          <w:shd w:val="clear" w:color="auto" w:fill="auto"/>
        </w:rPr>
        <w:t xml:space="preserve">2.2 </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的澄清</w:t>
      </w:r>
      <w:bookmarkEnd w:id="41"/>
      <w:r>
        <w:rPr>
          <w:rFonts w:hint="eastAsia" w:ascii="宋体" w:hAnsi="宋体" w:eastAsia="宋体" w:cs="宋体"/>
          <w:b w:val="0"/>
          <w:bCs/>
          <w:sz w:val="24"/>
          <w:szCs w:val="24"/>
          <w:highlight w:val="none"/>
          <w:shd w:val="clear" w:color="auto" w:fill="auto"/>
        </w:rPr>
        <w:t>或修改</w:t>
      </w:r>
      <w:bookmarkEnd w:id="42"/>
    </w:p>
    <w:p>
      <w:pPr>
        <w:spacing w:line="360" w:lineRule="auto"/>
        <w:ind w:firstLine="600" w:firstLineChars="25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对</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提出的澄清要求，应以书面形式在</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须知前附表规定时间内通知到</w:t>
      </w:r>
      <w:r>
        <w:rPr>
          <w:rFonts w:hint="eastAsia" w:ascii="宋体" w:hAnsi="宋体" w:eastAsia="宋体" w:cs="宋体"/>
          <w:b w:val="0"/>
          <w:bCs/>
          <w:sz w:val="24"/>
          <w:szCs w:val="24"/>
          <w:highlight w:val="none"/>
          <w:shd w:val="clear" w:color="auto" w:fill="auto"/>
          <w:lang w:eastAsia="zh-CN"/>
        </w:rPr>
        <w:t>采购人</w:t>
      </w:r>
      <w:r>
        <w:rPr>
          <w:rFonts w:hint="eastAsia" w:ascii="宋体" w:hAnsi="宋体" w:eastAsia="宋体" w:cs="宋体"/>
          <w:b w:val="0"/>
          <w:bCs/>
          <w:sz w:val="24"/>
          <w:szCs w:val="24"/>
          <w:highlight w:val="none"/>
          <w:shd w:val="clear" w:color="auto" w:fill="auto"/>
        </w:rPr>
        <w:t>或其委托的</w:t>
      </w:r>
      <w:r>
        <w:rPr>
          <w:rFonts w:hint="eastAsia" w:ascii="宋体" w:hAnsi="宋体" w:eastAsia="宋体" w:cs="宋体"/>
          <w:b w:val="0"/>
          <w:bCs/>
          <w:sz w:val="24"/>
          <w:szCs w:val="24"/>
          <w:highlight w:val="none"/>
          <w:shd w:val="clear" w:color="auto" w:fill="auto"/>
          <w:lang w:eastAsia="zh-CN"/>
        </w:rPr>
        <w:t>采购代理机构</w:t>
      </w:r>
      <w:r>
        <w:rPr>
          <w:rFonts w:hint="eastAsia" w:ascii="宋体" w:hAnsi="宋体" w:eastAsia="宋体" w:cs="宋体"/>
          <w:b w:val="0"/>
          <w:bCs/>
          <w:sz w:val="24"/>
          <w:szCs w:val="24"/>
          <w:highlight w:val="none"/>
          <w:shd w:val="clear" w:color="auto" w:fill="auto"/>
        </w:rPr>
        <w:t>。</w:t>
      </w:r>
      <w:r>
        <w:rPr>
          <w:rFonts w:hint="eastAsia" w:ascii="宋体" w:hAnsi="宋体" w:eastAsia="宋体" w:cs="宋体"/>
          <w:b w:val="0"/>
          <w:bCs/>
          <w:sz w:val="24"/>
          <w:szCs w:val="24"/>
          <w:highlight w:val="none"/>
          <w:shd w:val="clear" w:color="auto" w:fill="auto"/>
          <w:lang w:eastAsia="zh-CN"/>
        </w:rPr>
        <w:t>采购代理机构</w:t>
      </w:r>
      <w:r>
        <w:rPr>
          <w:rFonts w:hint="eastAsia" w:ascii="宋体" w:hAnsi="宋体" w:eastAsia="宋体" w:cs="宋体"/>
          <w:b w:val="0"/>
          <w:bCs/>
          <w:sz w:val="24"/>
          <w:szCs w:val="24"/>
          <w:highlight w:val="none"/>
          <w:shd w:val="clear" w:color="auto" w:fill="auto"/>
        </w:rPr>
        <w:t>对已发出的</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进行必要的澄清或修改时，应当在</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须知前附表规定时间内，在与</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公告发布的同一媒介发布变更公告，并以书面形式通知所有确定参与本次</w:t>
      </w:r>
      <w:r>
        <w:rPr>
          <w:rFonts w:hint="eastAsia" w:ascii="宋体" w:hAnsi="宋体" w:eastAsia="宋体" w:cs="宋体"/>
          <w:b w:val="0"/>
          <w:bCs/>
          <w:sz w:val="24"/>
          <w:szCs w:val="24"/>
          <w:highlight w:val="none"/>
          <w:shd w:val="clear" w:color="auto" w:fill="auto"/>
          <w:lang w:eastAsia="zh-CN"/>
        </w:rPr>
        <w:t>采购</w:t>
      </w:r>
      <w:r>
        <w:rPr>
          <w:rFonts w:hint="eastAsia" w:ascii="宋体" w:hAnsi="宋体" w:eastAsia="宋体" w:cs="宋体"/>
          <w:b w:val="0"/>
          <w:bCs/>
          <w:sz w:val="24"/>
          <w:szCs w:val="24"/>
          <w:highlight w:val="none"/>
          <w:shd w:val="clear" w:color="auto" w:fill="auto"/>
        </w:rPr>
        <w:t>活动的</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。该澄清或者修改的内容作为</w:t>
      </w:r>
      <w:r>
        <w:rPr>
          <w:rFonts w:hint="eastAsia" w:ascii="宋体" w:hAnsi="宋体" w:eastAsia="宋体" w:cs="宋体"/>
          <w:b w:val="0"/>
          <w:bCs/>
          <w:sz w:val="24"/>
          <w:szCs w:val="24"/>
          <w:highlight w:val="none"/>
          <w:shd w:val="clear" w:color="auto" w:fill="auto"/>
          <w:lang w:eastAsia="zh-CN"/>
        </w:rPr>
        <w:t>采购文件</w:t>
      </w:r>
      <w:r>
        <w:rPr>
          <w:rFonts w:hint="eastAsia" w:ascii="宋体" w:hAnsi="宋体" w:eastAsia="宋体" w:cs="宋体"/>
          <w:b w:val="0"/>
          <w:bCs/>
          <w:sz w:val="24"/>
          <w:szCs w:val="24"/>
          <w:highlight w:val="none"/>
          <w:shd w:val="clear" w:color="auto" w:fill="auto"/>
        </w:rPr>
        <w:t>的组成部分，对所有</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具有约束力。</w:t>
      </w:r>
    </w:p>
    <w:p>
      <w:pPr>
        <w:pStyle w:val="5"/>
        <w:spacing w:before="0" w:after="0"/>
        <w:rPr>
          <w:rFonts w:hint="eastAsia" w:ascii="宋体" w:hAnsi="宋体" w:eastAsia="宋体" w:cs="宋体"/>
          <w:b w:val="0"/>
          <w:bCs/>
          <w:sz w:val="24"/>
          <w:szCs w:val="24"/>
          <w:highlight w:val="none"/>
          <w:shd w:val="clear" w:color="auto" w:fill="auto"/>
          <w:lang w:eastAsia="zh-CN"/>
        </w:rPr>
      </w:pPr>
      <w:bookmarkStart w:id="43" w:name="_Toc384815473"/>
      <w:bookmarkStart w:id="44" w:name="_Toc4185"/>
      <w:bookmarkStart w:id="45" w:name="_Toc386043988"/>
      <w:bookmarkStart w:id="46" w:name="_Toc24355"/>
      <w:bookmarkStart w:id="47" w:name="_Toc22734"/>
      <w:bookmarkStart w:id="48" w:name="_Toc20825"/>
      <w:r>
        <w:rPr>
          <w:rFonts w:hint="eastAsia" w:ascii="宋体" w:hAnsi="宋体" w:eastAsia="宋体" w:cs="宋体"/>
          <w:b w:val="0"/>
          <w:bCs/>
          <w:sz w:val="24"/>
          <w:szCs w:val="24"/>
          <w:highlight w:val="none"/>
          <w:shd w:val="clear" w:color="auto" w:fill="auto"/>
        </w:rPr>
        <w:t>3、</w:t>
      </w:r>
      <w:bookmarkEnd w:id="43"/>
      <w:bookmarkEnd w:id="44"/>
      <w:bookmarkEnd w:id="45"/>
      <w:r>
        <w:rPr>
          <w:rFonts w:hint="eastAsia" w:ascii="宋体" w:hAnsi="宋体" w:eastAsia="宋体" w:cs="宋体"/>
          <w:b w:val="0"/>
          <w:bCs/>
          <w:sz w:val="24"/>
          <w:szCs w:val="24"/>
          <w:highlight w:val="none"/>
          <w:shd w:val="clear" w:color="auto" w:fill="auto"/>
          <w:lang w:eastAsia="zh-CN"/>
        </w:rPr>
        <w:t>响应文件</w:t>
      </w:r>
      <w:bookmarkEnd w:id="46"/>
      <w:bookmarkEnd w:id="47"/>
      <w:bookmarkEnd w:id="48"/>
    </w:p>
    <w:p>
      <w:pPr>
        <w:spacing w:line="360" w:lineRule="auto"/>
        <w:ind w:firstLine="470" w:firstLineChars="196"/>
        <w:rPr>
          <w:rFonts w:hint="eastAsia" w:ascii="宋体" w:hAnsi="宋体" w:eastAsia="宋体" w:cs="宋体"/>
          <w:b w:val="0"/>
          <w:bCs/>
          <w:sz w:val="24"/>
          <w:szCs w:val="24"/>
          <w:highlight w:val="none"/>
          <w:shd w:val="clear" w:color="auto" w:fill="auto"/>
        </w:rPr>
      </w:pPr>
      <w:bookmarkStart w:id="49" w:name="_Toc386043989"/>
      <w:bookmarkStart w:id="50" w:name="_Toc384815474"/>
      <w:r>
        <w:rPr>
          <w:rFonts w:hint="eastAsia" w:ascii="宋体" w:hAnsi="宋体" w:eastAsia="宋体" w:cs="宋体"/>
          <w:b w:val="0"/>
          <w:bCs/>
          <w:sz w:val="24"/>
          <w:szCs w:val="24"/>
          <w:highlight w:val="none"/>
          <w:shd w:val="clear" w:color="auto" w:fill="auto"/>
        </w:rPr>
        <w:t xml:space="preserve">3.1 </w:t>
      </w:r>
      <w:r>
        <w:rPr>
          <w:rFonts w:hint="eastAsia" w:ascii="宋体" w:hAnsi="宋体" w:eastAsia="宋体" w:cs="宋体"/>
          <w:b w:val="0"/>
          <w:bCs/>
          <w:sz w:val="24"/>
          <w:szCs w:val="24"/>
          <w:highlight w:val="none"/>
          <w:shd w:val="clear" w:color="auto" w:fill="auto"/>
          <w:lang w:eastAsia="zh-CN"/>
        </w:rPr>
        <w:t>响应文件</w:t>
      </w:r>
      <w:r>
        <w:rPr>
          <w:rFonts w:hint="eastAsia" w:ascii="宋体" w:hAnsi="宋体" w:eastAsia="宋体" w:cs="宋体"/>
          <w:b w:val="0"/>
          <w:bCs/>
          <w:sz w:val="24"/>
          <w:szCs w:val="24"/>
          <w:highlight w:val="none"/>
          <w:shd w:val="clear" w:color="auto" w:fill="auto"/>
        </w:rPr>
        <w:t>的组成</w:t>
      </w:r>
      <w:bookmarkEnd w:id="49"/>
      <w:bookmarkEnd w:id="50"/>
      <w:r>
        <w:rPr>
          <w:rFonts w:hint="eastAsia" w:ascii="宋体" w:hAnsi="宋体" w:eastAsia="宋体" w:cs="宋体"/>
          <w:b w:val="0"/>
          <w:bCs/>
          <w:sz w:val="24"/>
          <w:szCs w:val="24"/>
          <w:highlight w:val="none"/>
          <w:shd w:val="clear" w:color="auto" w:fill="auto"/>
          <w:lang w:eastAsia="zh-CN"/>
        </w:rPr>
        <w:t>（</w:t>
      </w:r>
      <w:r>
        <w:rPr>
          <w:rFonts w:hint="eastAsia" w:ascii="宋体" w:hAnsi="宋体" w:eastAsia="宋体" w:cs="宋体"/>
          <w:b w:val="0"/>
          <w:bCs/>
          <w:sz w:val="24"/>
          <w:szCs w:val="24"/>
          <w:highlight w:val="none"/>
          <w:shd w:val="clear" w:color="auto" w:fill="auto"/>
          <w:lang w:val="en-US" w:eastAsia="zh-CN"/>
        </w:rPr>
        <w:t>包括但不限于以下内容</w:t>
      </w:r>
      <w:r>
        <w:rPr>
          <w:rFonts w:hint="eastAsia" w:ascii="宋体" w:hAnsi="宋体" w:eastAsia="宋体" w:cs="宋体"/>
          <w:b w:val="0"/>
          <w:bCs/>
          <w:sz w:val="24"/>
          <w:szCs w:val="24"/>
          <w:highlight w:val="none"/>
          <w:shd w:val="clear" w:color="auto" w:fill="auto"/>
          <w:lang w:eastAsia="zh-CN"/>
        </w:rPr>
        <w:t>）</w:t>
      </w:r>
      <w:r>
        <w:rPr>
          <w:rFonts w:hint="eastAsia" w:ascii="宋体" w:hAnsi="宋体" w:eastAsia="宋体" w:cs="宋体"/>
          <w:b w:val="0"/>
          <w:bCs/>
          <w:sz w:val="24"/>
          <w:szCs w:val="24"/>
          <w:highlight w:val="none"/>
          <w:shd w:val="clear" w:color="auto" w:fill="auto"/>
        </w:rPr>
        <w:t xml:space="preserve"> </w:t>
      </w:r>
    </w:p>
    <w:p>
      <w:pPr>
        <w:spacing w:line="360" w:lineRule="auto"/>
        <w:ind w:firstLine="480" w:firstLineChars="20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（1）</w:t>
      </w:r>
      <w:r>
        <w:rPr>
          <w:rFonts w:hint="eastAsia" w:ascii="宋体" w:hAnsi="宋体" w:eastAsia="宋体" w:cs="宋体"/>
          <w:b w:val="0"/>
          <w:bCs/>
          <w:sz w:val="24"/>
          <w:szCs w:val="24"/>
          <w:highlight w:val="none"/>
          <w:shd w:val="clear" w:color="auto" w:fill="auto"/>
          <w:lang w:eastAsia="zh-CN"/>
        </w:rPr>
        <w:t>报价</w:t>
      </w:r>
      <w:r>
        <w:rPr>
          <w:rFonts w:hint="eastAsia" w:ascii="宋体" w:hAnsi="宋体" w:eastAsia="宋体" w:cs="宋体"/>
          <w:b w:val="0"/>
          <w:bCs/>
          <w:sz w:val="24"/>
          <w:szCs w:val="24"/>
          <w:highlight w:val="none"/>
          <w:shd w:val="clear" w:color="auto" w:fill="auto"/>
        </w:rPr>
        <w:t>函；</w:t>
      </w:r>
    </w:p>
    <w:p>
      <w:pPr>
        <w:spacing w:line="360" w:lineRule="auto"/>
        <w:ind w:firstLine="480" w:firstLineChars="20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（2）</w:t>
      </w:r>
      <w:r>
        <w:rPr>
          <w:rFonts w:hint="eastAsia" w:ascii="宋体" w:hAnsi="宋体" w:eastAsia="宋体" w:cs="宋体"/>
          <w:b w:val="0"/>
          <w:bCs/>
          <w:sz w:val="24"/>
          <w:szCs w:val="24"/>
          <w:highlight w:val="none"/>
          <w:shd w:val="clear" w:color="auto" w:fill="auto"/>
          <w:lang w:eastAsia="zh-CN"/>
        </w:rPr>
        <w:t>唱价一览表</w:t>
      </w:r>
      <w:r>
        <w:rPr>
          <w:rFonts w:hint="eastAsia" w:ascii="宋体" w:hAnsi="宋体" w:eastAsia="宋体" w:cs="宋体"/>
          <w:b w:val="0"/>
          <w:bCs/>
          <w:sz w:val="24"/>
          <w:szCs w:val="24"/>
          <w:highlight w:val="none"/>
          <w:shd w:val="clear" w:color="auto" w:fill="auto"/>
        </w:rPr>
        <w:t>；</w:t>
      </w:r>
    </w:p>
    <w:p>
      <w:pPr>
        <w:spacing w:line="360" w:lineRule="auto"/>
        <w:ind w:firstLine="480" w:firstLineChars="20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（3）</w:t>
      </w:r>
      <w:r>
        <w:rPr>
          <w:rFonts w:hint="eastAsia" w:ascii="宋体" w:hAnsi="宋体" w:eastAsia="宋体" w:cs="宋体"/>
          <w:b w:val="0"/>
          <w:bCs/>
          <w:sz w:val="24"/>
          <w:szCs w:val="24"/>
          <w:highlight w:val="none"/>
          <w:shd w:val="clear" w:color="auto" w:fill="auto"/>
          <w:lang w:val="en-US" w:eastAsia="zh-CN"/>
        </w:rPr>
        <w:t>设备报价汇总表</w:t>
      </w:r>
      <w:r>
        <w:rPr>
          <w:rFonts w:hint="eastAsia" w:ascii="宋体" w:hAnsi="宋体" w:eastAsia="宋体" w:cs="宋体"/>
          <w:b w:val="0"/>
          <w:bCs/>
          <w:sz w:val="24"/>
          <w:szCs w:val="24"/>
          <w:highlight w:val="none"/>
          <w:shd w:val="clear" w:color="auto" w:fill="auto"/>
        </w:rPr>
        <w:t>；</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（4）法人证明及授权；</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（5）无重大违法记录声明；</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（6）承诺书；</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（7）售后服务承诺；</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（8）产品配置参数；</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（9）资格文件；</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（10）业绩一览表；</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（11）政策优惠；</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（12）偏离表；</w:t>
      </w:r>
    </w:p>
    <w:p>
      <w:pPr>
        <w:spacing w:line="360" w:lineRule="auto"/>
        <w:ind w:firstLine="480" w:firstLineChars="200"/>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（13）其他资料。</w:t>
      </w:r>
    </w:p>
    <w:p>
      <w:pPr>
        <w:spacing w:line="360" w:lineRule="auto"/>
        <w:rPr>
          <w:rFonts w:hint="eastAsia" w:ascii="宋体" w:hAnsi="宋体" w:eastAsia="宋体" w:cs="宋体"/>
          <w:b w:val="0"/>
          <w:bCs/>
          <w:sz w:val="24"/>
          <w:szCs w:val="24"/>
          <w:highlight w:val="none"/>
          <w:shd w:val="clear" w:color="auto" w:fill="auto"/>
        </w:rPr>
      </w:pPr>
      <w:bookmarkStart w:id="51" w:name="_Toc384815475"/>
      <w:bookmarkStart w:id="52" w:name="_Toc386043990"/>
      <w:r>
        <w:rPr>
          <w:rFonts w:hint="eastAsia" w:ascii="宋体" w:hAnsi="宋体" w:eastAsia="宋体" w:cs="宋体"/>
          <w:b w:val="0"/>
          <w:bCs/>
          <w:sz w:val="24"/>
          <w:szCs w:val="24"/>
          <w:highlight w:val="none"/>
          <w:shd w:val="clear" w:color="auto" w:fill="auto"/>
        </w:rPr>
        <w:t>3.2 投标报价</w:t>
      </w:r>
      <w:bookmarkEnd w:id="51"/>
      <w:bookmarkEnd w:id="52"/>
    </w:p>
    <w:p>
      <w:pPr>
        <w:spacing w:line="360" w:lineRule="auto"/>
        <w:ind w:firstLine="540" w:firstLineChars="225"/>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lang w:val="en-US" w:eastAsia="zh-CN"/>
        </w:rPr>
        <w:t>3</w:t>
      </w:r>
      <w:r>
        <w:rPr>
          <w:rFonts w:hint="eastAsia" w:ascii="宋体" w:hAnsi="宋体" w:eastAsia="宋体" w:cs="宋体"/>
          <w:b w:val="0"/>
          <w:bCs/>
          <w:sz w:val="24"/>
          <w:szCs w:val="24"/>
          <w:highlight w:val="none"/>
          <w:shd w:val="clear" w:color="auto" w:fill="auto"/>
        </w:rPr>
        <w:t>.</w:t>
      </w:r>
      <w:r>
        <w:rPr>
          <w:rFonts w:hint="eastAsia" w:ascii="宋体" w:hAnsi="宋体" w:eastAsia="宋体" w:cs="宋体"/>
          <w:b w:val="0"/>
          <w:bCs/>
          <w:sz w:val="24"/>
          <w:szCs w:val="24"/>
          <w:highlight w:val="none"/>
          <w:shd w:val="clear" w:color="auto" w:fill="auto"/>
          <w:lang w:val="en-US" w:eastAsia="zh-CN"/>
        </w:rPr>
        <w:t>2</w:t>
      </w:r>
      <w:r>
        <w:rPr>
          <w:rFonts w:hint="eastAsia" w:ascii="宋体" w:hAnsi="宋体" w:eastAsia="宋体" w:cs="宋体"/>
          <w:b w:val="0"/>
          <w:bCs/>
          <w:sz w:val="24"/>
          <w:szCs w:val="24"/>
          <w:highlight w:val="none"/>
          <w:shd w:val="clear" w:color="auto" w:fill="auto"/>
        </w:rPr>
        <w:t>.1采购人在规定的报价截止时间和供应商须知前附表规定的地点公开报价，供应商必须由法定代表人或其授权委托代理人参加，人数不得超过2人。</w:t>
      </w:r>
    </w:p>
    <w:p>
      <w:pPr>
        <w:spacing w:line="360" w:lineRule="auto"/>
        <w:ind w:firstLine="540" w:firstLineChars="225"/>
        <w:rPr>
          <w:rFonts w:hint="eastAsia" w:ascii="宋体" w:hAnsi="宋体" w:eastAsia="宋体" w:cs="宋体"/>
          <w:b w:val="0"/>
          <w:bCs/>
          <w:sz w:val="24"/>
          <w:szCs w:val="24"/>
        </w:rPr>
      </w:pPr>
      <w:r>
        <w:rPr>
          <w:rFonts w:hint="eastAsia" w:ascii="宋体" w:hAnsi="宋体" w:eastAsia="宋体" w:cs="宋体"/>
          <w:b w:val="0"/>
          <w:bCs/>
          <w:sz w:val="24"/>
          <w:szCs w:val="24"/>
          <w:highlight w:val="none"/>
          <w:shd w:val="clear" w:color="auto" w:fill="auto"/>
          <w:lang w:val="en-US" w:eastAsia="zh-CN"/>
        </w:rPr>
        <w:t>3</w:t>
      </w:r>
      <w:r>
        <w:rPr>
          <w:rFonts w:hint="eastAsia" w:ascii="宋体" w:hAnsi="宋体" w:eastAsia="宋体" w:cs="宋体"/>
          <w:b w:val="0"/>
          <w:bCs/>
          <w:sz w:val="24"/>
          <w:szCs w:val="24"/>
          <w:highlight w:val="none"/>
          <w:shd w:val="clear" w:color="auto" w:fill="auto"/>
        </w:rPr>
        <w:t>.</w:t>
      </w:r>
      <w:r>
        <w:rPr>
          <w:rFonts w:hint="eastAsia" w:ascii="宋体" w:hAnsi="宋体" w:eastAsia="宋体" w:cs="宋体"/>
          <w:b w:val="0"/>
          <w:bCs/>
          <w:sz w:val="24"/>
          <w:szCs w:val="24"/>
          <w:highlight w:val="none"/>
          <w:shd w:val="clear" w:color="auto" w:fill="auto"/>
          <w:lang w:val="en-US" w:eastAsia="zh-CN"/>
        </w:rPr>
        <w:t>2</w:t>
      </w:r>
      <w:r>
        <w:rPr>
          <w:rFonts w:hint="eastAsia" w:ascii="宋体" w:hAnsi="宋体" w:eastAsia="宋体" w:cs="宋体"/>
          <w:b w:val="0"/>
          <w:bCs/>
          <w:sz w:val="24"/>
          <w:szCs w:val="24"/>
          <w:highlight w:val="none"/>
          <w:shd w:val="clear" w:color="auto" w:fill="auto"/>
        </w:rPr>
        <w:t>.2</w:t>
      </w:r>
      <w:r>
        <w:rPr>
          <w:rFonts w:hint="eastAsia" w:ascii="宋体" w:hAnsi="宋体" w:eastAsia="宋体" w:cs="宋体"/>
          <w:b w:val="0"/>
          <w:bCs/>
          <w:sz w:val="24"/>
          <w:szCs w:val="24"/>
        </w:rPr>
        <w:t xml:space="preserve"> 本次报价为非一次性报价。评审阶段，由磋商小组所有成员集体与经初审合格的供应商分别进行单独磋商，实质性响应的供应商在规定时间内再次提交最后报价。</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3.2.3本采购项目为“交钥匙工程”，供应商的报价应为全部采购内容与全部服务的总价，包括但不限于：</w:t>
      </w:r>
      <w:r>
        <w:rPr>
          <w:rFonts w:hint="eastAsia" w:ascii="宋体" w:hAnsi="宋体" w:eastAsia="宋体" w:cs="宋体"/>
          <w:b w:val="0"/>
          <w:bCs/>
          <w:sz w:val="24"/>
          <w:szCs w:val="24"/>
        </w:rPr>
        <w:t>为完成该项目所需的成本、设备费、人工费、材料费、质检费、运输费、装卸费、安装费、调试费、备品备件费、维护维修费</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软件升级费及管理费、</w:t>
      </w:r>
      <w:r>
        <w:rPr>
          <w:rFonts w:hint="eastAsia" w:ascii="宋体" w:hAnsi="宋体" w:eastAsia="宋体" w:cs="宋体"/>
          <w:b w:val="0"/>
          <w:bCs/>
          <w:sz w:val="24"/>
          <w:szCs w:val="24"/>
          <w:lang w:eastAsia="zh-CN"/>
        </w:rPr>
        <w:t>项目验收费</w:t>
      </w:r>
      <w:r>
        <w:rPr>
          <w:rFonts w:hint="eastAsia" w:ascii="宋体" w:hAnsi="宋体" w:eastAsia="宋体" w:cs="宋体"/>
          <w:b w:val="0"/>
          <w:bCs/>
          <w:sz w:val="24"/>
          <w:szCs w:val="24"/>
        </w:rPr>
        <w:t>及售后服务</w:t>
      </w:r>
      <w:r>
        <w:rPr>
          <w:rFonts w:hint="eastAsia" w:ascii="宋体" w:hAnsi="宋体" w:eastAsia="宋体" w:cs="宋体"/>
          <w:b w:val="0"/>
          <w:bCs/>
          <w:sz w:val="24"/>
          <w:szCs w:val="24"/>
          <w:lang w:eastAsia="zh-CN"/>
        </w:rPr>
        <w:t>费、</w:t>
      </w:r>
      <w:r>
        <w:rPr>
          <w:rFonts w:hint="eastAsia" w:ascii="宋体" w:hAnsi="宋体" w:eastAsia="宋体" w:cs="宋体"/>
          <w:b w:val="0"/>
          <w:bCs/>
          <w:sz w:val="24"/>
          <w:szCs w:val="24"/>
        </w:rPr>
        <w:t>利润、税金和其他应计入而未计入的为完成本项目所必须发生的各种费用的综合</w:t>
      </w:r>
      <w:r>
        <w:rPr>
          <w:rFonts w:hint="eastAsia" w:ascii="宋体" w:hAnsi="宋体" w:eastAsia="宋体" w:cs="宋体"/>
          <w:b w:val="0"/>
          <w:bCs/>
          <w:sz w:val="24"/>
          <w:szCs w:val="24"/>
          <w:highlight w:val="none"/>
          <w:shd w:val="clear" w:color="auto" w:fill="auto"/>
          <w:lang w:val="en-US" w:eastAsia="zh-CN"/>
        </w:rPr>
        <w:t>。报价时需填在清单报价中；如报价中未单列的项，将认为该项费用包含在其他项中，采购人不予另行支付。</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3.2.4报价范围：参加报价的供应商需按要求报价和保修期内的维护方案（含大修）及相应的费用清单（含材料、设备、备品备件、易损件）。投标人应对磋商文件内自己所报的全部内容进行报价，且不允许超过对应控制价，只投其中部分内容者或超过控制价的，其投标书将被拒绝。</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3.2.5投标人按磋商文件给定的设备数量、技术参数分项报出成套设备的单价、合计单项价和总价，如果单价与合计单项价（计算）不符，以单价为准；如果合计单项价之和与报价总价不符，则以合计单项价之和为准。除采购文件有特殊要求，采购人不接受有任何选择的报价。合同为固定总价合同，除采购人设计变更外，其它任何因素在供货、安装期内总价均不予调整。在合同执行期间，如供货期顺延，价格不再调整。供应商在计算报价时，应充分考虑企业自身实力和承受风险的能力。</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3.2.6供应商应分别标明每种设备的品牌、型号、性能、产地、设备单价、材料费、运费、安装费、吊装费、维护费用等所有费用、合计价。本项目所有报价应为包括但不限于外购、外协、配套件、原材料及生产制造、油漆、包装、保险、税费（进口部分还要包括关税、商检、手续费等）、管理、检验、运杂费、装卸费、安装调试、培训、配合、检测验收、图纸资料及保修等全部费用的报价。</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3.2.7投标文件报价中的单价和合价全部采用人民币表示，除非合同的主要条款另有规定。</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3.2.8投标人应对采购的产品进行安装调试，在报价前应了解安装现场的情况，并充分估计到不可预见的因素和风险。供应商的报价应考虑到政策风险等多方面因素。供应商按提供的技术参数进行报价。</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3.2.9供应商应提供详细的培训计划和售后服务措施。详述保修期满后的委托维保措施、内容和费用（列表）。质保期按照不低于本文件的规定执行，质保期内的日常维护保养及维修均由成交人负责，并提出维护方案。供应商应列出质保期后，每年每台设备全包的维修保养费用以及维保内容；并列出保修期外的大修维护方案及相应的费用清单（含材料、设备、备品备件、易损件等，注明名称、型号和价格）。未按要求提供售后服务承诺函的视为重大偏离。</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3.2.10供应商在投标中，生产设备涉及的专利费用，采购人均认为已包含在投标报价中，设备涉及到的专利问题，采购人均不对此承担任何责任。</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3.2.11所有的设备或材料（包括所有的配件）的供货、安装、调试、试运行、检测验收等必须按照国家最新的相关规范及技术要求完成，并达到采购人满意。</w:t>
      </w:r>
    </w:p>
    <w:p>
      <w:pPr>
        <w:spacing w:line="360" w:lineRule="auto"/>
        <w:ind w:firstLine="540" w:firstLineChars="225"/>
        <w:rPr>
          <w:rFonts w:hint="eastAsia"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val="en-US" w:eastAsia="zh-CN"/>
        </w:rPr>
        <w:t>3.2.12采购人采购的供应商的设备、材料及采购文件其他内容中，如存在环保安全缺陷问题，并因此给采购人带来的全部经济损失由成交人承担。</w:t>
      </w:r>
    </w:p>
    <w:p>
      <w:pPr>
        <w:spacing w:line="360" w:lineRule="auto"/>
        <w:ind w:firstLine="540" w:firstLineChars="225"/>
        <w:rPr>
          <w:rFonts w:hint="eastAsia" w:ascii="宋体" w:hAnsi="宋体" w:eastAsia="宋体" w:cs="宋体"/>
          <w:b w:val="0"/>
          <w:bCs/>
          <w:sz w:val="24"/>
          <w:szCs w:val="24"/>
        </w:rPr>
      </w:pPr>
      <w:r>
        <w:rPr>
          <w:rFonts w:hint="eastAsia" w:ascii="宋体" w:hAnsi="宋体" w:eastAsia="宋体" w:cs="宋体"/>
          <w:b w:val="0"/>
          <w:bCs/>
          <w:sz w:val="24"/>
          <w:szCs w:val="24"/>
          <w:highlight w:val="none"/>
          <w:shd w:val="clear" w:color="auto" w:fill="auto"/>
          <w:lang w:val="en-US" w:eastAsia="zh-CN"/>
        </w:rPr>
        <w:t>3.2.13最低报价不能作为中标的保证。</w:t>
      </w:r>
    </w:p>
    <w:p>
      <w:pPr>
        <w:spacing w:line="360" w:lineRule="auto"/>
        <w:ind w:firstLine="480" w:firstLineChars="200"/>
        <w:rPr>
          <w:rFonts w:hint="eastAsia" w:ascii="宋体" w:hAnsi="宋体" w:eastAsia="宋体" w:cs="宋体"/>
          <w:b w:val="0"/>
          <w:bCs/>
          <w:sz w:val="24"/>
          <w:szCs w:val="24"/>
          <w:highlight w:val="none"/>
          <w:shd w:val="clear" w:color="auto" w:fill="auto"/>
        </w:rPr>
      </w:pPr>
      <w:bookmarkStart w:id="53" w:name="_Toc384815477"/>
      <w:bookmarkStart w:id="54" w:name="_Toc386043992"/>
      <w:r>
        <w:rPr>
          <w:rFonts w:hint="eastAsia" w:ascii="宋体" w:hAnsi="宋体" w:eastAsia="宋体" w:cs="宋体"/>
          <w:b w:val="0"/>
          <w:bCs/>
          <w:sz w:val="24"/>
          <w:szCs w:val="24"/>
          <w:highlight w:val="none"/>
          <w:shd w:val="clear" w:color="auto" w:fill="auto"/>
        </w:rPr>
        <w:t>3.</w:t>
      </w:r>
      <w:r>
        <w:rPr>
          <w:rFonts w:hint="eastAsia" w:ascii="宋体" w:hAnsi="宋体" w:eastAsia="宋体" w:cs="宋体"/>
          <w:b w:val="0"/>
          <w:bCs/>
          <w:sz w:val="24"/>
          <w:szCs w:val="24"/>
          <w:highlight w:val="none"/>
          <w:shd w:val="clear" w:color="auto" w:fill="auto"/>
          <w:lang w:val="en-US" w:eastAsia="zh-CN"/>
        </w:rPr>
        <w:t>3</w:t>
      </w:r>
      <w:r>
        <w:rPr>
          <w:rFonts w:hint="eastAsia" w:ascii="宋体" w:hAnsi="宋体" w:eastAsia="宋体" w:cs="宋体"/>
          <w:b w:val="0"/>
          <w:bCs/>
          <w:sz w:val="24"/>
          <w:szCs w:val="24"/>
          <w:highlight w:val="none"/>
          <w:shd w:val="clear" w:color="auto" w:fill="auto"/>
          <w:lang w:eastAsia="zh-CN"/>
        </w:rPr>
        <w:t>磋商</w:t>
      </w:r>
      <w:r>
        <w:rPr>
          <w:rFonts w:hint="eastAsia" w:ascii="宋体" w:hAnsi="宋体" w:eastAsia="宋体" w:cs="宋体"/>
          <w:b w:val="0"/>
          <w:bCs/>
          <w:sz w:val="24"/>
          <w:szCs w:val="24"/>
          <w:highlight w:val="none"/>
          <w:shd w:val="clear" w:color="auto" w:fill="auto"/>
        </w:rPr>
        <w:t>保证金</w:t>
      </w:r>
      <w:bookmarkEnd w:id="53"/>
      <w:bookmarkEnd w:id="54"/>
      <w:r>
        <w:rPr>
          <w:rFonts w:hint="eastAsia" w:ascii="宋体" w:hAnsi="宋体" w:eastAsia="宋体" w:cs="宋体"/>
          <w:b w:val="0"/>
          <w:bCs/>
          <w:sz w:val="24"/>
          <w:szCs w:val="24"/>
          <w:highlight w:val="none"/>
          <w:shd w:val="clear" w:color="auto" w:fill="auto"/>
          <w:lang w:eastAsia="zh-CN"/>
        </w:rPr>
        <w:t>不收取。</w:t>
      </w:r>
      <w:r>
        <w:rPr>
          <w:rFonts w:hint="eastAsia" w:ascii="宋体" w:hAnsi="宋体" w:eastAsia="宋体" w:cs="宋体"/>
          <w:b w:val="0"/>
          <w:bCs/>
          <w:sz w:val="24"/>
          <w:szCs w:val="24"/>
          <w:highlight w:val="none"/>
          <w:shd w:val="clear" w:color="auto" w:fill="auto"/>
        </w:rPr>
        <w:tab/>
      </w:r>
    </w:p>
    <w:p>
      <w:pPr>
        <w:spacing w:line="360" w:lineRule="auto"/>
        <w:ind w:firstLine="480" w:firstLineChars="200"/>
        <w:rPr>
          <w:rFonts w:hint="eastAsia" w:ascii="宋体" w:hAnsi="宋体" w:eastAsia="宋体" w:cs="宋体"/>
          <w:b w:val="0"/>
          <w:bCs/>
          <w:sz w:val="24"/>
          <w:szCs w:val="24"/>
          <w:highlight w:val="none"/>
          <w:shd w:val="clear" w:color="auto" w:fill="auto"/>
        </w:rPr>
      </w:pPr>
      <w:bookmarkStart w:id="55" w:name="_Toc384815478"/>
      <w:bookmarkStart w:id="56" w:name="_Toc386043993"/>
      <w:r>
        <w:rPr>
          <w:rFonts w:hint="eastAsia" w:ascii="宋体" w:hAnsi="宋体" w:eastAsia="宋体" w:cs="宋体"/>
          <w:b w:val="0"/>
          <w:bCs/>
          <w:sz w:val="24"/>
          <w:szCs w:val="24"/>
          <w:highlight w:val="none"/>
          <w:shd w:val="clear" w:color="auto" w:fill="auto"/>
        </w:rPr>
        <w:t>3.</w:t>
      </w:r>
      <w:r>
        <w:rPr>
          <w:rFonts w:hint="eastAsia" w:ascii="宋体" w:hAnsi="宋体" w:eastAsia="宋体" w:cs="宋体"/>
          <w:b w:val="0"/>
          <w:bCs/>
          <w:sz w:val="24"/>
          <w:szCs w:val="24"/>
          <w:highlight w:val="none"/>
          <w:shd w:val="clear" w:color="auto" w:fill="auto"/>
          <w:lang w:val="en-US" w:eastAsia="zh-CN"/>
        </w:rPr>
        <w:t>4</w:t>
      </w:r>
      <w:r>
        <w:rPr>
          <w:rFonts w:hint="eastAsia" w:ascii="宋体" w:hAnsi="宋体" w:eastAsia="宋体" w:cs="宋体"/>
          <w:b w:val="0"/>
          <w:bCs/>
          <w:sz w:val="24"/>
          <w:szCs w:val="24"/>
          <w:highlight w:val="none"/>
          <w:shd w:val="clear" w:color="auto" w:fill="auto"/>
        </w:rPr>
        <w:t>资格审查资料</w:t>
      </w:r>
      <w:bookmarkEnd w:id="55"/>
      <w:bookmarkEnd w:id="56"/>
    </w:p>
    <w:p>
      <w:pPr>
        <w:spacing w:line="360" w:lineRule="auto"/>
        <w:ind w:firstLine="540" w:firstLineChars="225"/>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详见</w:t>
      </w:r>
      <w:r>
        <w:rPr>
          <w:rFonts w:hint="eastAsia" w:ascii="宋体" w:hAnsi="宋体" w:eastAsia="宋体" w:cs="宋体"/>
          <w:b w:val="0"/>
          <w:bCs/>
          <w:sz w:val="24"/>
          <w:szCs w:val="24"/>
          <w:highlight w:val="none"/>
          <w:shd w:val="clear" w:color="auto" w:fill="auto"/>
          <w:lang w:eastAsia="zh-CN"/>
        </w:rPr>
        <w:t>供应商</w:t>
      </w:r>
      <w:r>
        <w:rPr>
          <w:rFonts w:hint="eastAsia" w:ascii="宋体" w:hAnsi="宋体" w:eastAsia="宋体" w:cs="宋体"/>
          <w:b w:val="0"/>
          <w:bCs/>
          <w:sz w:val="24"/>
          <w:szCs w:val="24"/>
          <w:highlight w:val="none"/>
          <w:shd w:val="clear" w:color="auto" w:fill="auto"/>
        </w:rPr>
        <w:t>须知前附表。</w:t>
      </w:r>
      <w:r>
        <w:rPr>
          <w:rFonts w:hint="eastAsia" w:ascii="宋体" w:hAnsi="宋体" w:eastAsia="宋体" w:cs="宋体"/>
          <w:b w:val="0"/>
          <w:bCs/>
          <w:sz w:val="24"/>
          <w:szCs w:val="24"/>
          <w:highlight w:val="none"/>
          <w:shd w:val="clear" w:color="auto" w:fill="auto"/>
        </w:rPr>
        <w:tab/>
      </w:r>
    </w:p>
    <w:p>
      <w:pPr>
        <w:spacing w:line="360" w:lineRule="auto"/>
        <w:ind w:firstLine="480" w:firstLineChars="200"/>
        <w:rPr>
          <w:rFonts w:hint="eastAsia" w:ascii="宋体" w:hAnsi="宋体" w:eastAsia="宋体" w:cs="宋体"/>
          <w:b w:val="0"/>
          <w:bCs/>
          <w:sz w:val="24"/>
          <w:szCs w:val="24"/>
          <w:highlight w:val="none"/>
          <w:shd w:val="clear" w:color="auto" w:fill="auto"/>
        </w:rPr>
      </w:pPr>
      <w:bookmarkStart w:id="57" w:name="_Toc386043994"/>
      <w:bookmarkStart w:id="58" w:name="_Toc384815479"/>
      <w:r>
        <w:rPr>
          <w:rFonts w:hint="eastAsia" w:ascii="宋体" w:hAnsi="宋体" w:eastAsia="宋体" w:cs="宋体"/>
          <w:b w:val="0"/>
          <w:bCs/>
          <w:sz w:val="24"/>
          <w:szCs w:val="24"/>
          <w:highlight w:val="none"/>
          <w:shd w:val="clear" w:color="auto" w:fill="auto"/>
        </w:rPr>
        <w:t>3.</w:t>
      </w:r>
      <w:r>
        <w:rPr>
          <w:rFonts w:hint="eastAsia" w:ascii="宋体" w:hAnsi="宋体" w:eastAsia="宋体" w:cs="宋体"/>
          <w:b w:val="0"/>
          <w:bCs/>
          <w:sz w:val="24"/>
          <w:szCs w:val="24"/>
          <w:highlight w:val="none"/>
          <w:shd w:val="clear" w:color="auto" w:fill="auto"/>
          <w:lang w:val="en-US" w:eastAsia="zh-CN"/>
        </w:rPr>
        <w:t>5</w:t>
      </w:r>
      <w:r>
        <w:rPr>
          <w:rFonts w:hint="eastAsia" w:ascii="宋体" w:hAnsi="宋体" w:eastAsia="宋体" w:cs="宋体"/>
          <w:b w:val="0"/>
          <w:bCs/>
          <w:sz w:val="24"/>
          <w:szCs w:val="24"/>
          <w:highlight w:val="none"/>
          <w:shd w:val="clear" w:color="auto" w:fill="auto"/>
          <w:lang w:eastAsia="zh-CN"/>
        </w:rPr>
        <w:t>响应文件</w:t>
      </w:r>
      <w:r>
        <w:rPr>
          <w:rFonts w:hint="eastAsia" w:ascii="宋体" w:hAnsi="宋体" w:eastAsia="宋体" w:cs="宋体"/>
          <w:b w:val="0"/>
          <w:bCs/>
          <w:sz w:val="24"/>
          <w:szCs w:val="24"/>
          <w:highlight w:val="none"/>
          <w:shd w:val="clear" w:color="auto" w:fill="auto"/>
        </w:rPr>
        <w:t>的编制</w:t>
      </w:r>
      <w:bookmarkEnd w:id="57"/>
      <w:bookmarkEnd w:id="58"/>
    </w:p>
    <w:p>
      <w:pPr>
        <w:tabs>
          <w:tab w:val="left" w:pos="1758"/>
        </w:tabs>
        <w:spacing w:line="360" w:lineRule="auto"/>
        <w:ind w:firstLine="480" w:firstLineChars="200"/>
        <w:rPr>
          <w:rFonts w:hint="eastAsia" w:ascii="宋体" w:hAnsi="宋体" w:eastAsia="宋体" w:cs="宋体"/>
          <w:sz w:val="24"/>
          <w:szCs w:val="24"/>
          <w:highlight w:val="none"/>
        </w:rPr>
      </w:pPr>
      <w:bookmarkStart w:id="59" w:name="_Toc386043995"/>
      <w:bookmarkStart w:id="60" w:name="_Toc384815480"/>
      <w:bookmarkStart w:id="61" w:name="_Toc15240"/>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.1按照本竞争性磋商文件要求，供应商的法定代表人或委托代理人签字或盖章并加盖单位公章或者电子签章，响应文件应按第</w:t>
      </w:r>
      <w:r>
        <w:rPr>
          <w:rFonts w:hint="eastAsia" w:ascii="宋体" w:hAnsi="宋体" w:eastAsia="宋体" w:cs="宋体"/>
          <w:sz w:val="24"/>
          <w:szCs w:val="24"/>
          <w:highlight w:val="none"/>
          <w:lang w:eastAsia="zh-CN"/>
        </w:rPr>
        <w:t>五</w:t>
      </w:r>
      <w:r>
        <w:rPr>
          <w:rFonts w:hint="eastAsia" w:ascii="宋体" w:hAnsi="宋体" w:eastAsia="宋体" w:cs="宋体"/>
          <w:sz w:val="24"/>
          <w:szCs w:val="24"/>
          <w:highlight w:val="none"/>
        </w:rPr>
        <w:t>章“响应文件格式”进行编写，如有必要，可以增加附页，作为响应文件的组成部分。</w:t>
      </w:r>
    </w:p>
    <w:p>
      <w:pPr>
        <w:tabs>
          <w:tab w:val="left" w:pos="1758"/>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.2响应文件应当对磋商文件有关</w:t>
      </w:r>
      <w:r>
        <w:rPr>
          <w:rFonts w:hint="eastAsia" w:ascii="宋体" w:hAnsi="宋体" w:eastAsia="宋体" w:cs="宋体"/>
          <w:sz w:val="24"/>
          <w:szCs w:val="24"/>
          <w:highlight w:val="none"/>
          <w:lang w:eastAsia="zh-CN"/>
        </w:rPr>
        <w:t>服务期</w:t>
      </w:r>
      <w:r>
        <w:rPr>
          <w:rFonts w:hint="eastAsia" w:ascii="宋体" w:hAnsi="宋体" w:eastAsia="宋体" w:cs="宋体"/>
          <w:sz w:val="24"/>
          <w:szCs w:val="24"/>
          <w:highlight w:val="none"/>
        </w:rPr>
        <w:t>、磋商有效期、质量要求、技术标准和要求、采购范围等实质性内容作出响应。</w:t>
      </w:r>
    </w:p>
    <w:p>
      <w:pPr>
        <w:tabs>
          <w:tab w:val="left" w:pos="1758"/>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3响应文件由供应商的法定代表人或其委托代理人签字并加盖单位公章或者电子签章。委托代理人签字的，响应文件应附法定代表人签署的授权委托书。响应文件应尽量避免涂改、行间插字或删除。如果出现上述情况，改动之处应加加盖单位公章并由供应商的法定代表人或其授权的代理人签字确认。</w:t>
      </w:r>
    </w:p>
    <w:p>
      <w:pPr>
        <w:tabs>
          <w:tab w:val="left" w:pos="1758"/>
        </w:tabs>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w:t>
      </w: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.4 成交人须在领取成交通知书</w:t>
      </w:r>
      <w:r>
        <w:rPr>
          <w:rFonts w:hint="eastAsia" w:ascii="宋体" w:hAnsi="宋体" w:eastAsia="宋体" w:cs="宋体"/>
          <w:b/>
          <w:bCs/>
          <w:sz w:val="24"/>
          <w:szCs w:val="24"/>
          <w:highlight w:val="none"/>
          <w:lang w:val="en-US" w:eastAsia="zh-CN"/>
        </w:rPr>
        <w:t>10个工作日内与采购人签订采购合同</w:t>
      </w:r>
      <w:r>
        <w:rPr>
          <w:rFonts w:hint="eastAsia" w:ascii="宋体" w:hAnsi="宋体" w:eastAsia="宋体" w:cs="宋体"/>
          <w:b/>
          <w:bCs/>
          <w:sz w:val="24"/>
          <w:szCs w:val="24"/>
          <w:highlight w:val="none"/>
        </w:rPr>
        <w:t>。</w:t>
      </w:r>
    </w:p>
    <w:p>
      <w:pPr>
        <w:tabs>
          <w:tab w:val="left" w:pos="1758"/>
        </w:tabs>
        <w:spacing w:line="360" w:lineRule="auto"/>
        <w:rPr>
          <w:rFonts w:hint="eastAsia"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4、</w:t>
      </w:r>
      <w:bookmarkEnd w:id="59"/>
      <w:bookmarkEnd w:id="60"/>
      <w:r>
        <w:rPr>
          <w:rFonts w:hint="eastAsia" w:ascii="宋体" w:hAnsi="宋体" w:eastAsia="宋体" w:cs="宋体"/>
          <w:b/>
          <w:bCs/>
          <w:sz w:val="24"/>
          <w:szCs w:val="24"/>
          <w:highlight w:val="none"/>
          <w:shd w:val="clear" w:color="auto" w:fill="auto"/>
        </w:rPr>
        <w:t>投标</w:t>
      </w:r>
      <w:bookmarkEnd w:id="61"/>
    </w:p>
    <w:p>
      <w:pPr>
        <w:spacing w:line="360" w:lineRule="auto"/>
        <w:ind w:firstLine="480" w:firstLineChars="200"/>
        <w:rPr>
          <w:rFonts w:hint="eastAsia" w:ascii="宋体" w:hAnsi="宋体" w:eastAsia="宋体" w:cs="宋体"/>
          <w:bCs/>
          <w:sz w:val="24"/>
          <w:szCs w:val="24"/>
          <w:highlight w:val="none"/>
          <w:shd w:val="clear" w:color="auto" w:fill="auto"/>
        </w:rPr>
      </w:pPr>
      <w:bookmarkStart w:id="62" w:name="_Toc386043996"/>
      <w:bookmarkStart w:id="63" w:name="_Toc384815481"/>
      <w:r>
        <w:rPr>
          <w:rFonts w:hint="eastAsia" w:ascii="宋体" w:hAnsi="宋体" w:eastAsia="宋体" w:cs="宋体"/>
          <w:bCs/>
          <w:sz w:val="24"/>
          <w:szCs w:val="24"/>
          <w:highlight w:val="none"/>
          <w:shd w:val="clear" w:color="auto" w:fill="auto"/>
        </w:rPr>
        <w:t xml:space="preserve">4.1 </w:t>
      </w:r>
      <w:r>
        <w:rPr>
          <w:rFonts w:hint="eastAsia" w:ascii="宋体" w:hAnsi="宋体" w:eastAsia="宋体" w:cs="宋体"/>
          <w:bCs/>
          <w:sz w:val="24"/>
          <w:szCs w:val="24"/>
          <w:highlight w:val="none"/>
          <w:shd w:val="clear" w:color="auto" w:fill="auto"/>
          <w:lang w:eastAsia="zh-CN"/>
        </w:rPr>
        <w:t>响应文件</w:t>
      </w:r>
      <w:r>
        <w:rPr>
          <w:rFonts w:hint="eastAsia" w:ascii="宋体" w:hAnsi="宋体" w:eastAsia="宋体" w:cs="宋体"/>
          <w:bCs/>
          <w:sz w:val="24"/>
          <w:szCs w:val="24"/>
          <w:highlight w:val="none"/>
          <w:shd w:val="clear" w:color="auto" w:fill="auto"/>
        </w:rPr>
        <w:t>的密封和标记</w:t>
      </w:r>
      <w:bookmarkEnd w:id="62"/>
      <w:bookmarkEnd w:id="63"/>
    </w:p>
    <w:p>
      <w:pPr>
        <w:ind w:firstLine="480" w:firstLineChars="200"/>
        <w:jc w:val="both"/>
        <w:rPr>
          <w:rFonts w:hint="eastAsia" w:ascii="宋体" w:hAnsi="宋体" w:eastAsia="宋体" w:cs="宋体"/>
          <w:sz w:val="24"/>
          <w:szCs w:val="24"/>
          <w:highlight w:val="none"/>
        </w:rPr>
      </w:pPr>
      <w:bookmarkStart w:id="64" w:name="_Toc15545"/>
      <w:bookmarkStart w:id="65" w:name="_Toc386043999"/>
      <w:bookmarkStart w:id="66" w:name="_Toc384815484"/>
      <w:bookmarkStart w:id="67" w:name="_Toc21549"/>
      <w:bookmarkStart w:id="68" w:name="_Toc17643"/>
      <w:bookmarkStart w:id="69" w:name="_Toc18818"/>
      <w:r>
        <w:rPr>
          <w:rFonts w:hint="eastAsia" w:ascii="宋体" w:hAnsi="宋体" w:eastAsia="宋体" w:cs="宋体"/>
          <w:sz w:val="24"/>
          <w:szCs w:val="24"/>
          <w:highlight w:val="none"/>
        </w:rPr>
        <w:t>4.1.1</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应将响应文件（正本一</w:t>
      </w:r>
      <w:r>
        <w:rPr>
          <w:rFonts w:hint="eastAsia" w:ascii="宋体" w:hAnsi="宋体" w:eastAsia="宋体" w:cs="宋体"/>
          <w:sz w:val="24"/>
          <w:szCs w:val="24"/>
          <w:highlight w:val="none"/>
          <w:lang w:eastAsia="zh-CN"/>
        </w:rPr>
        <w:t>份</w:t>
      </w:r>
      <w:r>
        <w:rPr>
          <w:rFonts w:hint="eastAsia" w:ascii="宋体" w:hAnsi="宋体" w:eastAsia="宋体" w:cs="宋体"/>
          <w:sz w:val="24"/>
          <w:szCs w:val="24"/>
          <w:highlight w:val="none"/>
        </w:rPr>
        <w:t>，副本</w:t>
      </w:r>
      <w:r>
        <w:rPr>
          <w:rFonts w:hint="eastAsia" w:ascii="宋体" w:hAnsi="宋体" w:cs="宋体"/>
          <w:sz w:val="24"/>
          <w:szCs w:val="24"/>
          <w:highlight w:val="none"/>
          <w:lang w:eastAsia="zh-CN"/>
        </w:rPr>
        <w:t>四</w:t>
      </w:r>
      <w:r>
        <w:rPr>
          <w:rFonts w:hint="eastAsia" w:ascii="宋体" w:hAnsi="宋体" w:eastAsia="宋体" w:cs="宋体"/>
          <w:sz w:val="24"/>
          <w:szCs w:val="24"/>
          <w:highlight w:val="none"/>
        </w:rPr>
        <w:t>份）装在袋内密封完好，封口处应加盖公章，并另准备三份</w:t>
      </w:r>
      <w:r>
        <w:rPr>
          <w:rFonts w:hint="eastAsia" w:ascii="宋体" w:hAnsi="宋体" w:eastAsia="宋体" w:cs="宋体"/>
          <w:sz w:val="24"/>
          <w:szCs w:val="24"/>
          <w:highlight w:val="none"/>
          <w:lang w:eastAsia="zh-CN"/>
        </w:rPr>
        <w:t>报价一览表</w:t>
      </w:r>
      <w:r>
        <w:rPr>
          <w:rFonts w:hint="eastAsia" w:ascii="宋体" w:hAnsi="宋体" w:eastAsia="宋体" w:cs="宋体"/>
          <w:sz w:val="24"/>
          <w:szCs w:val="24"/>
          <w:highlight w:val="none"/>
        </w:rPr>
        <w:t>与响应文件一同递交。袋面应注明项目名称、项目编号、</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名称、在</w:t>
      </w:r>
      <w:r>
        <w:rPr>
          <w:rFonts w:hint="eastAsia" w:ascii="宋体" w:hAnsi="宋体" w:cs="宋体"/>
          <w:sz w:val="24"/>
          <w:szCs w:val="24"/>
          <w:highlight w:val="none"/>
          <w:lang w:val="en-US" w:eastAsia="zh-CN"/>
        </w:rPr>
        <w:t>2022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00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截止时间）前不得开启；</w:t>
      </w:r>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4.1.2如果响应文件未按上述要求密封，采购人或采购代理机构将拒绝接收其响应文件。</w:t>
      </w:r>
    </w:p>
    <w:p>
      <w:pPr>
        <w:ind w:firstLine="240" w:firstLineChars="100"/>
        <w:jc w:val="both"/>
        <w:rPr>
          <w:rFonts w:hint="eastAsia" w:ascii="宋体" w:hAnsi="宋体" w:eastAsia="宋体" w:cs="宋体"/>
          <w:sz w:val="24"/>
          <w:szCs w:val="24"/>
          <w:highlight w:val="none"/>
        </w:rPr>
      </w:pPr>
      <w:bookmarkStart w:id="70" w:name="_Toc144974525"/>
      <w:bookmarkStart w:id="71" w:name="_Toc152045557"/>
      <w:bookmarkStart w:id="72" w:name="_Toc312072254"/>
      <w:bookmarkStart w:id="73" w:name="_Toc269310943"/>
      <w:bookmarkStart w:id="74" w:name="_Toc152042333"/>
      <w:r>
        <w:rPr>
          <w:rFonts w:hint="eastAsia" w:ascii="宋体" w:hAnsi="宋体" w:eastAsia="宋体" w:cs="宋体"/>
          <w:sz w:val="24"/>
          <w:szCs w:val="24"/>
          <w:highlight w:val="none"/>
        </w:rPr>
        <w:t>4.2 响应文件的递交</w:t>
      </w:r>
      <w:bookmarkEnd w:id="70"/>
      <w:bookmarkEnd w:id="71"/>
      <w:bookmarkEnd w:id="72"/>
      <w:bookmarkEnd w:id="73"/>
      <w:bookmarkEnd w:id="74"/>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4.2.1供应商应在规定的</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截止时间前递交纸质响应文件；</w:t>
      </w:r>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4.2.2 供应商递交纸质响应文件的地点：见供应商须知前附表；</w:t>
      </w:r>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4.2.3 除供应商须知前附表另有规定外，供应商所递交的纸质响应文件不予退还；</w:t>
      </w:r>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4.2.4 逾期送达的或者未送达指定地点的纸质响应文件的，采购人不予受理。</w:t>
      </w:r>
    </w:p>
    <w:p>
      <w:pPr>
        <w:ind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4.3 响应文件的修改与撤回；</w:t>
      </w:r>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4.3.1 在供应商须知前附表中规定的</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截止时间前，供应商可以修改或撤回已递交的响应文件，但应以书面形式通知采购人；</w:t>
      </w:r>
    </w:p>
    <w:p>
      <w:pPr>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4.3.2 供应商修改或撤回已递交响应文件的书面通知应由法定代表人或法定代表人授权委托人签字或盖章并加盖单位章；</w:t>
      </w:r>
    </w:p>
    <w:p>
      <w:pPr>
        <w:ind w:firstLine="480" w:firstLineChars="200"/>
        <w:jc w:val="both"/>
        <w:rPr>
          <w:rFonts w:hint="eastAsia" w:ascii="宋体" w:hAnsi="宋体"/>
          <w:highlight w:val="none"/>
        </w:rPr>
      </w:pPr>
      <w:r>
        <w:rPr>
          <w:rFonts w:hint="eastAsia" w:ascii="宋体" w:hAnsi="宋体" w:eastAsia="宋体" w:cs="宋体"/>
          <w:sz w:val="24"/>
          <w:szCs w:val="24"/>
          <w:highlight w:val="none"/>
        </w:rPr>
        <w:t>4.3.3 修改的内容为响应文件的组成部分。修改的响应文件应按照响应文件格式规定进行编制、装订、密封、标记和递交，并标明“修改”字样。</w:t>
      </w:r>
    </w:p>
    <w:p>
      <w:pPr>
        <w:pStyle w:val="5"/>
        <w:spacing w:before="0" w:after="0"/>
        <w:rPr>
          <w:rFonts w:hint="eastAsia" w:ascii="宋体" w:hAnsi="宋体" w:eastAsia="宋体" w:cs="宋体"/>
          <w:sz w:val="24"/>
          <w:szCs w:val="24"/>
          <w:highlight w:val="none"/>
          <w:shd w:val="clear" w:color="auto" w:fill="auto"/>
          <w:lang w:eastAsia="zh-CN"/>
        </w:rPr>
      </w:pPr>
      <w:r>
        <w:rPr>
          <w:rFonts w:hint="eastAsia" w:ascii="宋体" w:hAnsi="宋体" w:eastAsia="宋体" w:cs="宋体"/>
          <w:sz w:val="24"/>
          <w:szCs w:val="24"/>
          <w:highlight w:val="none"/>
          <w:shd w:val="clear" w:color="auto" w:fill="auto"/>
        </w:rPr>
        <w:t>5、</w:t>
      </w:r>
      <w:bookmarkEnd w:id="64"/>
      <w:bookmarkEnd w:id="65"/>
      <w:bookmarkEnd w:id="66"/>
      <w:r>
        <w:rPr>
          <w:rFonts w:hint="eastAsia" w:ascii="宋体" w:hAnsi="宋体" w:eastAsia="宋体" w:cs="宋体"/>
          <w:sz w:val="24"/>
          <w:szCs w:val="24"/>
          <w:highlight w:val="none"/>
          <w:shd w:val="clear" w:color="auto" w:fill="auto"/>
          <w:lang w:eastAsia="zh-CN"/>
        </w:rPr>
        <w:t>磋商</w:t>
      </w:r>
      <w:bookmarkEnd w:id="67"/>
      <w:bookmarkEnd w:id="68"/>
      <w:bookmarkEnd w:id="69"/>
    </w:p>
    <w:p>
      <w:pPr>
        <w:spacing w:line="360" w:lineRule="auto"/>
        <w:ind w:firstLine="537" w:firstLineChars="224"/>
        <w:rPr>
          <w:rFonts w:hint="eastAsia" w:ascii="宋体" w:hAnsi="宋体" w:eastAsia="宋体" w:cs="宋体"/>
          <w:bCs/>
          <w:sz w:val="24"/>
          <w:szCs w:val="24"/>
          <w:highlight w:val="none"/>
          <w:shd w:val="clear" w:color="auto" w:fill="auto"/>
        </w:rPr>
      </w:pPr>
      <w:bookmarkStart w:id="75" w:name="_Toc384815485"/>
      <w:bookmarkStart w:id="76" w:name="_Toc386044000"/>
      <w:r>
        <w:rPr>
          <w:rFonts w:hint="eastAsia" w:ascii="宋体" w:hAnsi="宋体" w:eastAsia="宋体" w:cs="宋体"/>
          <w:bCs/>
          <w:sz w:val="24"/>
          <w:szCs w:val="24"/>
          <w:highlight w:val="none"/>
          <w:shd w:val="clear" w:color="auto" w:fill="auto"/>
        </w:rPr>
        <w:t xml:space="preserve">5.1 </w:t>
      </w:r>
      <w:r>
        <w:rPr>
          <w:rFonts w:hint="eastAsia" w:ascii="宋体" w:hAnsi="宋体" w:eastAsia="宋体" w:cs="宋体"/>
          <w:bCs/>
          <w:sz w:val="24"/>
          <w:szCs w:val="24"/>
          <w:highlight w:val="none"/>
          <w:shd w:val="clear" w:color="auto" w:fill="auto"/>
          <w:lang w:eastAsia="zh-CN"/>
        </w:rPr>
        <w:t>磋商时间</w:t>
      </w:r>
      <w:r>
        <w:rPr>
          <w:rFonts w:hint="eastAsia" w:ascii="宋体" w:hAnsi="宋体" w:eastAsia="宋体" w:cs="宋体"/>
          <w:bCs/>
          <w:sz w:val="24"/>
          <w:szCs w:val="24"/>
          <w:highlight w:val="none"/>
          <w:shd w:val="clear" w:color="auto" w:fill="auto"/>
        </w:rPr>
        <w:t>和地点</w:t>
      </w:r>
      <w:bookmarkEnd w:id="75"/>
      <w:bookmarkEnd w:id="76"/>
    </w:p>
    <w:p>
      <w:pPr>
        <w:spacing w:line="360" w:lineRule="auto"/>
        <w:ind w:firstLine="537" w:firstLineChars="224"/>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采购人</w:t>
      </w:r>
      <w:r>
        <w:rPr>
          <w:rFonts w:hint="eastAsia" w:ascii="宋体" w:hAnsi="宋体" w:eastAsia="宋体" w:cs="宋体"/>
          <w:bCs/>
          <w:sz w:val="24"/>
          <w:szCs w:val="24"/>
          <w:highlight w:val="none"/>
          <w:shd w:val="clear" w:color="auto" w:fill="auto"/>
        </w:rPr>
        <w:t>在</w:t>
      </w: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须知前附表规定的投标截止时间（</w:t>
      </w:r>
      <w:r>
        <w:rPr>
          <w:rFonts w:hint="eastAsia" w:ascii="宋体" w:hAnsi="宋体" w:eastAsia="宋体" w:cs="宋体"/>
          <w:bCs/>
          <w:sz w:val="24"/>
          <w:szCs w:val="24"/>
          <w:highlight w:val="none"/>
          <w:shd w:val="clear" w:color="auto" w:fill="auto"/>
          <w:lang w:eastAsia="zh-CN"/>
        </w:rPr>
        <w:t>磋商时间</w:t>
      </w:r>
      <w:r>
        <w:rPr>
          <w:rFonts w:hint="eastAsia" w:ascii="宋体" w:hAnsi="宋体" w:eastAsia="宋体" w:cs="宋体"/>
          <w:bCs/>
          <w:sz w:val="24"/>
          <w:szCs w:val="24"/>
          <w:highlight w:val="none"/>
          <w:shd w:val="clear" w:color="auto" w:fill="auto"/>
        </w:rPr>
        <w:t>）和地点</w:t>
      </w:r>
      <w:r>
        <w:rPr>
          <w:rFonts w:hint="eastAsia" w:ascii="宋体" w:hAnsi="宋体" w:eastAsia="宋体" w:cs="宋体"/>
          <w:bCs/>
          <w:sz w:val="24"/>
          <w:szCs w:val="24"/>
          <w:highlight w:val="none"/>
          <w:shd w:val="clear" w:color="auto" w:fill="auto"/>
          <w:lang w:eastAsia="zh-CN"/>
        </w:rPr>
        <w:t>组织磋商</w:t>
      </w:r>
      <w:r>
        <w:rPr>
          <w:rFonts w:hint="eastAsia" w:ascii="宋体" w:hAnsi="宋体" w:eastAsia="宋体" w:cs="宋体"/>
          <w:bCs/>
          <w:sz w:val="24"/>
          <w:szCs w:val="24"/>
          <w:highlight w:val="none"/>
          <w:shd w:val="clear" w:color="auto" w:fill="auto"/>
        </w:rPr>
        <w:t>。所有</w:t>
      </w: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的法定代表人（或其委托代理人）准时参加，</w:t>
      </w: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的法定代表人（或其委托代理人）未按时参加</w:t>
      </w:r>
      <w:r>
        <w:rPr>
          <w:rFonts w:hint="eastAsia" w:ascii="宋体" w:hAnsi="宋体" w:eastAsia="宋体" w:cs="宋体"/>
          <w:bCs/>
          <w:sz w:val="24"/>
          <w:szCs w:val="24"/>
          <w:highlight w:val="none"/>
          <w:shd w:val="clear" w:color="auto" w:fill="auto"/>
          <w:lang w:eastAsia="zh-CN"/>
        </w:rPr>
        <w:t>磋商会议</w:t>
      </w:r>
      <w:r>
        <w:rPr>
          <w:rFonts w:hint="eastAsia" w:ascii="宋体" w:hAnsi="宋体" w:eastAsia="宋体" w:cs="宋体"/>
          <w:bCs/>
          <w:sz w:val="24"/>
          <w:szCs w:val="24"/>
          <w:highlight w:val="none"/>
          <w:shd w:val="clear" w:color="auto" w:fill="auto"/>
        </w:rPr>
        <w:t>的，其</w:t>
      </w:r>
      <w:r>
        <w:rPr>
          <w:rFonts w:hint="eastAsia" w:ascii="宋体" w:hAnsi="宋体" w:eastAsia="宋体" w:cs="宋体"/>
          <w:bCs/>
          <w:sz w:val="24"/>
          <w:szCs w:val="24"/>
          <w:highlight w:val="none"/>
          <w:shd w:val="clear" w:color="auto" w:fill="auto"/>
          <w:lang w:eastAsia="zh-CN"/>
        </w:rPr>
        <w:t>响应文件</w:t>
      </w:r>
      <w:r>
        <w:rPr>
          <w:rFonts w:hint="eastAsia" w:ascii="宋体" w:hAnsi="宋体" w:eastAsia="宋体" w:cs="宋体"/>
          <w:bCs/>
          <w:sz w:val="24"/>
          <w:szCs w:val="24"/>
          <w:highlight w:val="none"/>
          <w:shd w:val="clear" w:color="auto" w:fill="auto"/>
        </w:rPr>
        <w:t>将被拒绝。</w:t>
      </w:r>
    </w:p>
    <w:p>
      <w:pPr>
        <w:spacing w:line="360" w:lineRule="auto"/>
        <w:ind w:firstLine="537" w:firstLineChars="224"/>
        <w:rPr>
          <w:rFonts w:hint="eastAsia" w:ascii="宋体" w:hAnsi="宋体" w:eastAsia="宋体" w:cs="宋体"/>
          <w:bCs/>
          <w:sz w:val="24"/>
          <w:szCs w:val="24"/>
          <w:highlight w:val="none"/>
          <w:shd w:val="clear" w:color="auto" w:fill="auto"/>
        </w:rPr>
      </w:pPr>
      <w:bookmarkStart w:id="77" w:name="_Toc384815486"/>
      <w:bookmarkStart w:id="78" w:name="_Toc386044001"/>
      <w:r>
        <w:rPr>
          <w:rFonts w:hint="eastAsia" w:ascii="宋体" w:hAnsi="宋体" w:eastAsia="宋体" w:cs="宋体"/>
          <w:bCs/>
          <w:sz w:val="24"/>
          <w:szCs w:val="24"/>
          <w:highlight w:val="none"/>
          <w:shd w:val="clear" w:color="auto" w:fill="auto"/>
        </w:rPr>
        <w:t>5.2 磋商程序</w:t>
      </w:r>
      <w:bookmarkEnd w:id="77"/>
      <w:bookmarkEnd w:id="78"/>
    </w:p>
    <w:p>
      <w:pPr>
        <w:spacing w:line="360" w:lineRule="auto"/>
        <w:ind w:firstLine="537" w:firstLineChars="224"/>
        <w:rPr>
          <w:rFonts w:hint="eastAsia" w:ascii="宋体" w:hAnsi="宋体" w:eastAsia="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lang w:eastAsia="zh-CN"/>
        </w:rPr>
        <w:t>磋商</w:t>
      </w:r>
      <w:r>
        <w:rPr>
          <w:rFonts w:hint="eastAsia" w:ascii="宋体" w:hAnsi="宋体" w:eastAsia="宋体" w:cs="宋体"/>
          <w:bCs/>
          <w:sz w:val="24"/>
          <w:szCs w:val="24"/>
          <w:highlight w:val="none"/>
          <w:shd w:val="clear" w:color="auto" w:fill="auto"/>
        </w:rPr>
        <w:t>由</w:t>
      </w:r>
      <w:r>
        <w:rPr>
          <w:rFonts w:hint="eastAsia" w:ascii="宋体" w:hAnsi="宋体" w:eastAsia="宋体" w:cs="宋体"/>
          <w:bCs/>
          <w:sz w:val="24"/>
          <w:szCs w:val="24"/>
          <w:highlight w:val="none"/>
          <w:shd w:val="clear" w:color="auto" w:fill="auto"/>
          <w:lang w:eastAsia="zh-CN"/>
        </w:rPr>
        <w:t>采购人</w:t>
      </w:r>
      <w:r>
        <w:rPr>
          <w:rFonts w:hint="eastAsia" w:ascii="宋体" w:hAnsi="宋体" w:eastAsia="宋体" w:cs="宋体"/>
          <w:bCs/>
          <w:sz w:val="24"/>
          <w:szCs w:val="24"/>
          <w:highlight w:val="none"/>
          <w:shd w:val="clear" w:color="auto" w:fill="auto"/>
        </w:rPr>
        <w:t>或其委托的</w:t>
      </w:r>
      <w:r>
        <w:rPr>
          <w:rFonts w:hint="eastAsia" w:ascii="宋体" w:hAnsi="宋体" w:eastAsia="宋体" w:cs="宋体"/>
          <w:bCs/>
          <w:sz w:val="24"/>
          <w:szCs w:val="24"/>
          <w:highlight w:val="none"/>
          <w:shd w:val="clear" w:color="auto" w:fill="auto"/>
          <w:lang w:eastAsia="zh-CN"/>
        </w:rPr>
        <w:t>采购代理机构</w:t>
      </w:r>
      <w:r>
        <w:rPr>
          <w:rFonts w:hint="eastAsia" w:ascii="宋体" w:hAnsi="宋体" w:eastAsia="宋体" w:cs="宋体"/>
          <w:bCs/>
          <w:sz w:val="24"/>
          <w:szCs w:val="24"/>
          <w:highlight w:val="none"/>
          <w:shd w:val="clear" w:color="auto" w:fill="auto"/>
        </w:rPr>
        <w:t>主持，由相关监督部门进行监督。</w:t>
      </w:r>
      <w:r>
        <w:rPr>
          <w:rFonts w:hint="eastAsia" w:ascii="宋体" w:hAnsi="宋体" w:eastAsia="宋体" w:cs="宋体"/>
          <w:bCs/>
          <w:sz w:val="24"/>
          <w:szCs w:val="24"/>
          <w:highlight w:val="none"/>
          <w:shd w:val="clear" w:color="auto" w:fill="auto"/>
          <w:lang w:eastAsia="zh-CN"/>
        </w:rPr>
        <w:t>磋商</w:t>
      </w:r>
      <w:r>
        <w:rPr>
          <w:rFonts w:hint="eastAsia" w:ascii="宋体" w:hAnsi="宋体" w:eastAsia="宋体" w:cs="宋体"/>
          <w:bCs/>
          <w:sz w:val="24"/>
          <w:szCs w:val="24"/>
          <w:highlight w:val="none"/>
          <w:shd w:val="clear" w:color="auto" w:fill="auto"/>
        </w:rPr>
        <w:t>时</w:t>
      </w: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需要携带的证件及</w:t>
      </w: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证件的提交详见</w:t>
      </w:r>
      <w:r>
        <w:rPr>
          <w:rFonts w:hint="eastAsia" w:ascii="宋体" w:hAnsi="宋体" w:eastAsia="宋体" w:cs="宋体"/>
          <w:bCs/>
          <w:sz w:val="24"/>
          <w:szCs w:val="24"/>
          <w:highlight w:val="none"/>
          <w:shd w:val="clear" w:color="auto" w:fill="auto"/>
          <w:lang w:eastAsia="zh-CN"/>
        </w:rPr>
        <w:t>供应商</w:t>
      </w:r>
      <w:r>
        <w:rPr>
          <w:rFonts w:hint="eastAsia" w:ascii="宋体" w:hAnsi="宋体" w:eastAsia="宋体" w:cs="宋体"/>
          <w:bCs/>
          <w:sz w:val="24"/>
          <w:szCs w:val="24"/>
          <w:highlight w:val="none"/>
          <w:shd w:val="clear" w:color="auto" w:fill="auto"/>
        </w:rPr>
        <w:t>须知前附表。</w:t>
      </w:r>
    </w:p>
    <w:p>
      <w:pPr>
        <w:widowControl/>
        <w:spacing w:line="360" w:lineRule="auto"/>
        <w:ind w:firstLine="480" w:firstLineChars="200"/>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5.2.1本项目为两次磋商报价（含公开报价）。</w:t>
      </w:r>
    </w:p>
    <w:p>
      <w:pPr>
        <w:widowControl/>
        <w:spacing w:line="360" w:lineRule="auto"/>
        <w:ind w:firstLine="480" w:firstLineChars="200"/>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5.2.2磋商小组所有成员与进入最终磋商报价的供应商进行磋商，并给予所有参加磋商的供应商平等的磋商机会。</w:t>
      </w:r>
    </w:p>
    <w:p>
      <w:pPr>
        <w:widowControl/>
        <w:spacing w:line="360" w:lineRule="auto"/>
        <w:ind w:firstLine="480" w:firstLineChars="200"/>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5.2.3在竞争性磋商过程中，若采购设备设施档次及技术要求未作大的提高，采购范围不变的情况下供应商第二次报价不得高于第一次报价，否则为第一次报价为准，当供应商最终报价明显低于其他通过符合性审查供应商的报价，有可能影响产品质量或者不能诚信履约的，应当在评标现场合理的时间内提供书面声明，必要时提交相关证明材料，供应商不能证明其报价合理性的，磋商小组应当将其作为无效报价处理。</w:t>
      </w:r>
    </w:p>
    <w:p>
      <w:pPr>
        <w:widowControl/>
        <w:spacing w:line="360" w:lineRule="auto"/>
        <w:ind w:firstLine="480" w:firstLineChars="200"/>
        <w:rPr>
          <w:rFonts w:hint="eastAsia" w:ascii="宋体" w:hAnsi="宋体" w:eastAsia="宋体" w:cs="宋体"/>
          <w:kern w:val="0"/>
          <w:sz w:val="24"/>
          <w:szCs w:val="24"/>
          <w:highlight w:val="none"/>
          <w:shd w:val="clear" w:color="auto" w:fill="auto"/>
        </w:rPr>
      </w:pPr>
      <w:bookmarkStart w:id="79" w:name="_Toc386044002"/>
      <w:bookmarkStart w:id="80" w:name="_Toc384815487"/>
      <w:bookmarkStart w:id="81" w:name="_Toc17177"/>
      <w:r>
        <w:rPr>
          <w:rFonts w:hint="eastAsia" w:ascii="宋体" w:hAnsi="宋体" w:eastAsia="宋体" w:cs="宋体"/>
          <w:kern w:val="0"/>
          <w:sz w:val="24"/>
          <w:szCs w:val="24"/>
          <w:highlight w:val="none"/>
          <w:shd w:val="clear" w:color="auto" w:fill="auto"/>
        </w:rPr>
        <w:t>5.2.</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主持人按下列程序进行</w:t>
      </w:r>
      <w:r>
        <w:rPr>
          <w:rFonts w:hint="eastAsia" w:ascii="宋体" w:hAnsi="宋体" w:eastAsia="宋体" w:cs="宋体"/>
          <w:kern w:val="0"/>
          <w:sz w:val="24"/>
          <w:szCs w:val="24"/>
          <w:highlight w:val="none"/>
          <w:shd w:val="clear" w:color="auto" w:fill="auto"/>
          <w:lang w:eastAsia="zh-CN"/>
        </w:rPr>
        <w:t>开标会议</w:t>
      </w:r>
      <w:r>
        <w:rPr>
          <w:rFonts w:hint="eastAsia" w:ascii="宋体" w:hAnsi="宋体" w:eastAsia="宋体" w:cs="宋体"/>
          <w:kern w:val="0"/>
          <w:sz w:val="24"/>
          <w:szCs w:val="24"/>
          <w:highlight w:val="none"/>
          <w:shd w:val="clear" w:color="auto" w:fill="auto"/>
        </w:rPr>
        <w:t>：</w:t>
      </w:r>
    </w:p>
    <w:p>
      <w:pPr>
        <w:widowControl/>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(l）宣布会议纪律；</w:t>
      </w:r>
    </w:p>
    <w:p>
      <w:pPr>
        <w:widowControl/>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(2）公布递交截止时间前递交</w:t>
      </w:r>
      <w:r>
        <w:rPr>
          <w:rFonts w:hint="eastAsia" w:ascii="宋体" w:hAnsi="宋体" w:eastAsia="宋体" w:cs="宋体"/>
          <w:kern w:val="0"/>
          <w:sz w:val="24"/>
          <w:szCs w:val="24"/>
          <w:highlight w:val="none"/>
          <w:shd w:val="clear" w:color="auto" w:fill="auto"/>
          <w:lang w:eastAsia="zh-CN"/>
        </w:rPr>
        <w:t>响应文件</w:t>
      </w:r>
      <w:r>
        <w:rPr>
          <w:rFonts w:hint="eastAsia" w:ascii="宋体" w:hAnsi="宋体" w:eastAsia="宋体" w:cs="宋体"/>
          <w:kern w:val="0"/>
          <w:sz w:val="24"/>
          <w:szCs w:val="24"/>
          <w:highlight w:val="none"/>
          <w:shd w:val="clear" w:color="auto" w:fill="auto"/>
        </w:rPr>
        <w:t>的</w:t>
      </w:r>
      <w:r>
        <w:rPr>
          <w:rFonts w:hint="eastAsia" w:ascii="宋体" w:hAnsi="宋体" w:eastAsia="宋体" w:cs="宋体"/>
          <w:kern w:val="0"/>
          <w:sz w:val="24"/>
          <w:szCs w:val="24"/>
          <w:highlight w:val="none"/>
          <w:shd w:val="clear" w:color="auto" w:fill="auto"/>
          <w:lang w:eastAsia="zh-CN"/>
        </w:rPr>
        <w:t>投标人</w:t>
      </w:r>
      <w:r>
        <w:rPr>
          <w:rFonts w:hint="eastAsia" w:ascii="宋体" w:hAnsi="宋体" w:eastAsia="宋体" w:cs="宋体"/>
          <w:kern w:val="0"/>
          <w:sz w:val="24"/>
          <w:szCs w:val="24"/>
          <w:highlight w:val="none"/>
          <w:shd w:val="clear" w:color="auto" w:fill="auto"/>
        </w:rPr>
        <w:t>名称；</w:t>
      </w:r>
    </w:p>
    <w:p>
      <w:pPr>
        <w:widowControl/>
        <w:spacing w:line="360" w:lineRule="auto"/>
        <w:ind w:left="407" w:leftChars="194" w:firstLine="12" w:firstLineChars="5"/>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eastAsia="zh-CN"/>
        </w:rPr>
        <w:t>（</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lang w:eastAsia="zh-CN"/>
        </w:rPr>
        <w:t>）</w:t>
      </w:r>
      <w:r>
        <w:rPr>
          <w:rFonts w:hint="eastAsia" w:ascii="宋体" w:hAnsi="宋体"/>
          <w:sz w:val="24"/>
          <w:szCs w:val="24"/>
          <w:highlight w:val="none"/>
        </w:rPr>
        <w:t>检查密封情况：磋商时，由供应商代表检查响应文件的密封情况，并由供应商代表在响应文件密封记录表上签字确认；</w:t>
      </w:r>
    </w:p>
    <w:p>
      <w:pPr>
        <w:widowControl/>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w:t>
      </w:r>
      <w:r>
        <w:rPr>
          <w:rFonts w:hint="eastAsia" w:ascii="宋体" w:hAnsi="宋体" w:eastAsia="宋体" w:cs="宋体"/>
          <w:kern w:val="0"/>
          <w:sz w:val="24"/>
          <w:szCs w:val="24"/>
          <w:highlight w:val="none"/>
          <w:shd w:val="clear" w:color="auto" w:fill="auto"/>
          <w:lang w:val="en-US" w:eastAsia="zh-CN"/>
        </w:rPr>
        <w:t>4</w:t>
      </w:r>
      <w:r>
        <w:rPr>
          <w:rFonts w:hint="eastAsia" w:ascii="宋体" w:hAnsi="宋体" w:eastAsia="宋体" w:cs="宋体"/>
          <w:kern w:val="0"/>
          <w:sz w:val="24"/>
          <w:szCs w:val="24"/>
          <w:highlight w:val="none"/>
          <w:shd w:val="clear" w:color="auto" w:fill="auto"/>
        </w:rPr>
        <w:t>）</w:t>
      </w:r>
      <w:r>
        <w:rPr>
          <w:rFonts w:hint="eastAsia" w:ascii="宋体" w:hAnsi="宋体" w:eastAsia="宋体" w:cs="宋体"/>
          <w:kern w:val="0"/>
          <w:sz w:val="24"/>
          <w:szCs w:val="24"/>
          <w:highlight w:val="none"/>
          <w:shd w:val="clear" w:color="auto" w:fill="auto"/>
          <w:lang w:eastAsia="zh-CN"/>
        </w:rPr>
        <w:t>开始唱标，并由投标人对唱标内容进行签字确认；</w:t>
      </w:r>
    </w:p>
    <w:p>
      <w:pPr>
        <w:widowControl/>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）结束，进入评审程序。</w:t>
      </w:r>
    </w:p>
    <w:p>
      <w:pPr>
        <w:pStyle w:val="5"/>
        <w:spacing w:before="0" w:after="0"/>
        <w:rPr>
          <w:rFonts w:hint="eastAsia" w:ascii="宋体" w:hAnsi="宋体" w:eastAsia="宋体" w:cs="宋体"/>
          <w:sz w:val="24"/>
          <w:szCs w:val="24"/>
          <w:highlight w:val="none"/>
          <w:shd w:val="clear" w:color="auto" w:fill="auto"/>
          <w:lang w:eastAsia="zh-CN"/>
        </w:rPr>
      </w:pPr>
      <w:bookmarkStart w:id="82" w:name="_Toc9373"/>
      <w:bookmarkStart w:id="83" w:name="_Toc1449"/>
      <w:bookmarkStart w:id="84" w:name="_Toc2846"/>
      <w:r>
        <w:rPr>
          <w:rFonts w:hint="eastAsia" w:ascii="宋体" w:hAnsi="宋体" w:eastAsia="宋体" w:cs="宋体"/>
          <w:sz w:val="24"/>
          <w:szCs w:val="24"/>
          <w:highlight w:val="none"/>
          <w:shd w:val="clear" w:color="auto" w:fill="auto"/>
        </w:rPr>
        <w:t>6、评</w:t>
      </w:r>
      <w:bookmarkEnd w:id="79"/>
      <w:bookmarkEnd w:id="80"/>
      <w:bookmarkEnd w:id="81"/>
      <w:r>
        <w:rPr>
          <w:rFonts w:hint="eastAsia" w:ascii="宋体" w:hAnsi="宋体" w:eastAsia="宋体" w:cs="宋体"/>
          <w:sz w:val="24"/>
          <w:szCs w:val="24"/>
          <w:highlight w:val="none"/>
          <w:shd w:val="clear" w:color="auto" w:fill="auto"/>
          <w:lang w:eastAsia="zh-CN"/>
        </w:rPr>
        <w:t>审</w:t>
      </w:r>
      <w:bookmarkEnd w:id="82"/>
      <w:bookmarkEnd w:id="83"/>
      <w:bookmarkEnd w:id="84"/>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bookmarkStart w:id="85" w:name="_Toc392920541"/>
      <w:bookmarkStart w:id="86" w:name="_Toc392920229"/>
      <w:r>
        <w:rPr>
          <w:rFonts w:hint="eastAsia" w:ascii="宋体" w:hAnsi="宋体" w:eastAsia="宋体" w:cs="宋体"/>
          <w:sz w:val="24"/>
          <w:szCs w:val="24"/>
          <w:highlight w:val="none"/>
          <w:shd w:val="clear" w:color="auto" w:fill="auto"/>
          <w:lang w:val="zh-CN"/>
        </w:rPr>
        <w:t>磋商按下列程序进行：</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1）组建磋商小组；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2）磋商准备工作。磋商小组成员熟悉采购文件等相关文件资料；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3）评审原则和评审方法；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4）向采购人提交书面磋商报告；</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5）磋商小组解散。</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bookmarkStart w:id="87" w:name="_Toc269310950"/>
      <w:bookmarkStart w:id="88" w:name="_Toc312072260"/>
      <w:bookmarkStart w:id="89" w:name="_Toc152045563"/>
      <w:bookmarkStart w:id="90" w:name="_Toc392920540"/>
      <w:bookmarkStart w:id="91" w:name="_Toc144974531"/>
      <w:bookmarkStart w:id="92" w:name="_Toc152042339"/>
      <w:bookmarkStart w:id="93" w:name="_Toc392920228"/>
      <w:r>
        <w:rPr>
          <w:rFonts w:hint="eastAsia" w:ascii="宋体" w:hAnsi="宋体" w:eastAsia="宋体" w:cs="宋体"/>
          <w:sz w:val="24"/>
          <w:szCs w:val="24"/>
          <w:highlight w:val="none"/>
          <w:shd w:val="clear" w:color="auto" w:fill="auto"/>
          <w:lang w:val="zh-CN"/>
        </w:rPr>
        <w:t>6.1 组建磋商小组</w:t>
      </w:r>
      <w:bookmarkEnd w:id="87"/>
      <w:bookmarkEnd w:id="88"/>
      <w:bookmarkEnd w:id="89"/>
      <w:bookmarkEnd w:id="90"/>
      <w:bookmarkEnd w:id="91"/>
      <w:bookmarkEnd w:id="92"/>
      <w:bookmarkEnd w:id="93"/>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eastAsia="zh-CN"/>
        </w:rPr>
      </w:pPr>
      <w:r>
        <w:rPr>
          <w:rFonts w:hint="eastAsia" w:ascii="宋体" w:hAnsi="宋体" w:eastAsia="宋体" w:cs="宋体"/>
          <w:sz w:val="24"/>
          <w:szCs w:val="24"/>
          <w:highlight w:val="none"/>
          <w:shd w:val="clear" w:color="auto" w:fill="auto"/>
          <w:lang w:val="zh-CN"/>
        </w:rPr>
        <w:t>6.1.1磋商小组</w:t>
      </w:r>
      <w:r>
        <w:rPr>
          <w:rFonts w:hint="eastAsia" w:ascii="宋体" w:hAnsi="宋体" w:eastAsia="宋体" w:cs="宋体"/>
          <w:sz w:val="24"/>
          <w:szCs w:val="24"/>
          <w:highlight w:val="none"/>
          <w:shd w:val="clear" w:color="auto" w:fill="auto"/>
          <w:lang w:val="zh-CN" w:eastAsia="zh-CN"/>
        </w:rPr>
        <w:t>由</w:t>
      </w:r>
      <w:r>
        <w:rPr>
          <w:rFonts w:hint="eastAsia" w:ascii="宋体" w:hAnsi="宋体" w:eastAsia="宋体" w:cs="宋体"/>
          <w:sz w:val="24"/>
          <w:szCs w:val="24"/>
          <w:highlight w:val="none"/>
          <w:shd w:val="clear" w:color="auto" w:fill="auto"/>
          <w:lang w:val="en-US" w:eastAsia="zh-CN"/>
        </w:rPr>
        <w:t>3</w:t>
      </w:r>
      <w:r>
        <w:rPr>
          <w:rFonts w:hint="eastAsia" w:ascii="宋体" w:hAnsi="宋体" w:eastAsia="宋体" w:cs="宋体"/>
          <w:sz w:val="24"/>
          <w:szCs w:val="24"/>
          <w:highlight w:val="none"/>
          <w:shd w:val="clear" w:color="auto" w:fill="auto"/>
          <w:lang w:val="zh-CN"/>
        </w:rPr>
        <w:t>人或以上单数组成。</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6.1.2磋商小组成员有下列情形之一的，应当回避：</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1）采购人或供应商的主要负责人的近亲属；</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2）项目主管部门或者行政监督部门的人员；</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3）与供应商有经济利益关系，可能影响对投标公正评审的；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4）曾因在采购、磋商以及其他与招标采购有关活动中从事违法行为而受过行政处罚或刑事处罚的。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6.2 磋商</w:t>
      </w:r>
      <w:bookmarkEnd w:id="85"/>
      <w:bookmarkEnd w:id="86"/>
      <w:r>
        <w:rPr>
          <w:rFonts w:hint="eastAsia" w:ascii="宋体" w:hAnsi="宋体" w:eastAsia="宋体" w:cs="宋体"/>
          <w:sz w:val="24"/>
          <w:szCs w:val="24"/>
          <w:highlight w:val="none"/>
          <w:shd w:val="clear" w:color="auto" w:fill="auto"/>
          <w:lang w:val="zh-CN" w:eastAsia="zh-CN"/>
        </w:rPr>
        <w:t>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bookmarkStart w:id="94" w:name="_Toc269310951"/>
      <w:bookmarkStart w:id="95" w:name="_Toc312072262"/>
      <w:bookmarkStart w:id="96" w:name="_Toc392920230"/>
      <w:bookmarkStart w:id="97" w:name="_Toc392920542"/>
      <w:r>
        <w:rPr>
          <w:rFonts w:hint="eastAsia" w:ascii="宋体" w:hAnsi="宋体" w:eastAsia="宋体" w:cs="宋体"/>
          <w:sz w:val="24"/>
          <w:szCs w:val="24"/>
          <w:highlight w:val="none"/>
          <w:shd w:val="clear" w:color="auto" w:fill="auto"/>
          <w:lang w:val="zh-CN"/>
        </w:rPr>
        <w:t>“公平、公正、科学、择优”为本次竞争性磋商的基本原则，同时在磋商过程中恪守以下原则：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1）客观性原则。磋商小组将严格按照竞争性磋商文件的要求，仅对各供应商的</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本身进行磋商、评审，而不依靠</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以外的任何因素。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2）统一性原则。磋商小组将按照统一的磋商原则和评审方法，对各供应商的</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进行综合评审。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3）独立性原则。磋商、评审工作在磋商小组内部独立进行，不受外界任何因素的干扰和影响。磋商小组成员对出具的意见承担个人责任。</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4）保密性原则。磋商小组成员及有关工作人员将保守参加磋商各供应商的商业秘密。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5）综合性原则。磋商小组将综合分析、评审参加磋商的各供应商的</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各项指标，而不以单项指标的优劣确定成交人。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6）集体决定的原则。磋商过程中，由磋商小组对所遇问题进行集体讨论决定。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 xml:space="preserve">6.3 </w:t>
      </w:r>
      <w:bookmarkEnd w:id="94"/>
      <w:r>
        <w:rPr>
          <w:rFonts w:hint="eastAsia" w:ascii="宋体" w:hAnsi="宋体" w:eastAsia="宋体" w:cs="宋体"/>
          <w:sz w:val="24"/>
          <w:szCs w:val="24"/>
          <w:highlight w:val="none"/>
          <w:shd w:val="clear" w:color="auto" w:fill="auto"/>
          <w:lang w:val="zh-CN"/>
        </w:rPr>
        <w:t>评审</w:t>
      </w:r>
      <w:bookmarkEnd w:id="95"/>
      <w:r>
        <w:rPr>
          <w:rFonts w:hint="eastAsia" w:ascii="宋体" w:hAnsi="宋体" w:eastAsia="宋体" w:cs="宋体"/>
          <w:sz w:val="24"/>
          <w:szCs w:val="24"/>
          <w:highlight w:val="none"/>
          <w:shd w:val="clear" w:color="auto" w:fill="auto"/>
          <w:lang w:val="zh-CN"/>
        </w:rPr>
        <w:t>原则和评审方法</w:t>
      </w:r>
      <w:bookmarkEnd w:id="96"/>
      <w:bookmarkEnd w:id="97"/>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b/>
          <w:bCs/>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6.3.1</w:t>
      </w:r>
      <w:r>
        <w:rPr>
          <w:rFonts w:hint="eastAsia" w:ascii="宋体" w:hAnsi="宋体" w:eastAsia="宋体" w:cs="宋体"/>
          <w:sz w:val="24"/>
          <w:szCs w:val="24"/>
          <w:highlight w:val="none"/>
          <w:shd w:val="clear" w:color="auto" w:fill="auto"/>
          <w:lang w:val="zh-CN" w:eastAsia="zh-CN"/>
        </w:rPr>
        <w:t>优惠</w:t>
      </w:r>
      <w:r>
        <w:rPr>
          <w:rFonts w:hint="eastAsia" w:ascii="宋体" w:hAnsi="宋体" w:eastAsia="宋体" w:cs="宋体"/>
          <w:sz w:val="24"/>
          <w:szCs w:val="24"/>
          <w:highlight w:val="none"/>
          <w:shd w:val="clear" w:color="auto" w:fill="auto"/>
          <w:lang w:val="zh-CN"/>
        </w:rPr>
        <w:t>评</w:t>
      </w:r>
      <w:r>
        <w:rPr>
          <w:rFonts w:hint="eastAsia" w:ascii="宋体" w:hAnsi="宋体" w:eastAsia="宋体" w:cs="宋体"/>
          <w:sz w:val="24"/>
          <w:szCs w:val="24"/>
          <w:highlight w:val="none"/>
          <w:shd w:val="clear" w:color="auto" w:fill="auto"/>
          <w:lang w:val="zh-CN" w:eastAsia="zh-CN"/>
        </w:rPr>
        <w:t>审</w:t>
      </w:r>
      <w:r>
        <w:rPr>
          <w:rFonts w:hint="eastAsia" w:ascii="宋体" w:hAnsi="宋体" w:eastAsia="宋体" w:cs="宋体"/>
          <w:sz w:val="24"/>
          <w:szCs w:val="24"/>
          <w:highlight w:val="none"/>
          <w:shd w:val="clear" w:color="auto" w:fill="auto"/>
          <w:lang w:val="zh-CN"/>
        </w:rPr>
        <w:t>原则</w:t>
      </w:r>
    </w:p>
    <w:p>
      <w:pPr>
        <w:pageBreakBefore w:val="0"/>
        <w:kinsoku/>
        <w:wordWrap/>
        <w:overflowPunct/>
        <w:topLinePunct w:val="0"/>
        <w:bidi w:val="0"/>
        <w:spacing w:beforeAutospacing="0" w:afterAutospacing="0" w:line="360" w:lineRule="auto"/>
        <w:ind w:right="0" w:rightChars="0" w:firstLine="240" w:firstLineChars="1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6.3.</w:t>
      </w:r>
      <w:r>
        <w:rPr>
          <w:rFonts w:hint="eastAsia" w:ascii="宋体" w:hAnsi="宋体" w:eastAsia="宋体" w:cs="宋体"/>
          <w:sz w:val="24"/>
          <w:szCs w:val="24"/>
          <w:highlight w:val="none"/>
          <w:shd w:val="clear" w:color="auto" w:fill="auto"/>
          <w:lang w:val="en-US" w:eastAsia="zh-CN"/>
        </w:rPr>
        <w:t>2</w:t>
      </w:r>
      <w:r>
        <w:rPr>
          <w:rFonts w:hint="eastAsia" w:ascii="宋体" w:hAnsi="宋体" w:eastAsia="宋体" w:cs="宋体"/>
          <w:sz w:val="24"/>
          <w:szCs w:val="24"/>
          <w:highlight w:val="none"/>
          <w:shd w:val="clear" w:color="auto" w:fill="auto"/>
          <w:lang w:val="zh-CN"/>
        </w:rPr>
        <w:t>评审原则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磋商小组成员应当按照客观、公正、审慎的原则，根据磋商文件规定的评审程序、评审方法和评审标准进行独立评审。未实质性响应磋商采购文件的报价文件按无效响应处理，磋商小组应当告知提交报价文件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6.3</w:t>
      </w:r>
      <w:r>
        <w:rPr>
          <w:rFonts w:hint="eastAsia" w:ascii="宋体" w:hAnsi="宋体" w:eastAsia="宋体" w:cs="宋体"/>
          <w:sz w:val="24"/>
          <w:szCs w:val="24"/>
          <w:highlight w:val="none"/>
          <w:shd w:val="clear" w:color="auto" w:fill="auto"/>
          <w:lang w:val="en-US" w:eastAsia="zh-CN"/>
        </w:rPr>
        <w:t>.3</w:t>
      </w:r>
      <w:r>
        <w:rPr>
          <w:rFonts w:hint="eastAsia" w:ascii="宋体" w:hAnsi="宋体" w:eastAsia="宋体" w:cs="宋体"/>
          <w:sz w:val="24"/>
          <w:szCs w:val="24"/>
          <w:highlight w:val="none"/>
          <w:shd w:val="clear" w:color="auto" w:fill="auto"/>
          <w:lang w:val="zh-CN"/>
        </w:rPr>
        <w:t>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本次磋商采用综合评分法，磋商小组综合评定各供应商提交的报价文件，由磋商小组综合各成员评分意见，推荐成交供应商候选人。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6.3.3.1</w:t>
      </w:r>
      <w:r>
        <w:rPr>
          <w:rFonts w:hint="eastAsia" w:ascii="宋体" w:hAnsi="宋体" w:eastAsia="宋体" w:cs="宋体"/>
          <w:sz w:val="24"/>
          <w:szCs w:val="24"/>
          <w:highlight w:val="none"/>
          <w:shd w:val="clear" w:color="auto" w:fill="auto"/>
          <w:lang w:val="zh-CN"/>
        </w:rPr>
        <w:t>确定合格的供应商：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符合采购公告、采购文件要求条件的供应商即为合格的供应商。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6.3.3.2</w:t>
      </w:r>
      <w:r>
        <w:rPr>
          <w:rFonts w:hint="eastAsia" w:ascii="宋体" w:hAnsi="宋体" w:eastAsia="宋体" w:cs="宋体"/>
          <w:sz w:val="24"/>
          <w:szCs w:val="24"/>
          <w:highlight w:val="none"/>
          <w:shd w:val="clear" w:color="auto" w:fill="auto"/>
          <w:lang w:val="zh-CN"/>
        </w:rPr>
        <w:t>初步评审：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1）磋商小组将确定每一供应商是否对竞争性磋商采购文件的要求做出了实质性的响应，而没有重大偏离。实质性响应的报价是指报价符合竞争性磋商采购文件的所有条款、条件和规定且没有重大偏离或保留。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2）如出现下列情形之一的，视为对竞争性磋商采购文件没有做出实质性响应，按照无效报价处理。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a) 报价文件不完整；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b) 未按规定报价；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c) 报价有计算错误；</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d</w:t>
      </w:r>
      <w:r>
        <w:rPr>
          <w:rFonts w:hint="eastAsia" w:ascii="宋体" w:hAnsi="宋体" w:eastAsia="宋体" w:cs="宋体"/>
          <w:sz w:val="24"/>
          <w:szCs w:val="24"/>
          <w:highlight w:val="none"/>
          <w:shd w:val="clear" w:color="auto" w:fill="auto"/>
          <w:lang w:val="zh-CN"/>
        </w:rPr>
        <w:t>) 报价文件未按竞争性磋商采购文件要求签字或盖章；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e</w:t>
      </w:r>
      <w:r>
        <w:rPr>
          <w:rFonts w:hint="eastAsia" w:ascii="宋体" w:hAnsi="宋体" w:eastAsia="宋体" w:cs="宋体"/>
          <w:sz w:val="24"/>
          <w:szCs w:val="24"/>
          <w:highlight w:val="none"/>
          <w:shd w:val="clear" w:color="auto" w:fill="auto"/>
          <w:lang w:val="zh-CN"/>
        </w:rPr>
        <w:t>) 报价文件载明的工期超过竞争性磋商采购文件规定的时间；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f</w:t>
      </w:r>
      <w:r>
        <w:rPr>
          <w:rFonts w:hint="eastAsia" w:ascii="宋体" w:hAnsi="宋体" w:eastAsia="宋体" w:cs="宋体"/>
          <w:sz w:val="24"/>
          <w:szCs w:val="24"/>
          <w:highlight w:val="none"/>
          <w:shd w:val="clear" w:color="auto" w:fill="auto"/>
          <w:lang w:val="zh-CN"/>
        </w:rPr>
        <w:t>) 供应商未按要求不参加公开报价仪式及询标事宜；</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g</w:t>
      </w:r>
      <w:r>
        <w:rPr>
          <w:rFonts w:hint="eastAsia" w:ascii="宋体" w:hAnsi="宋体" w:eastAsia="宋体" w:cs="宋体"/>
          <w:sz w:val="24"/>
          <w:szCs w:val="24"/>
          <w:highlight w:val="none"/>
          <w:shd w:val="clear" w:color="auto" w:fill="auto"/>
          <w:lang w:val="zh-CN"/>
        </w:rPr>
        <w:t>) 报价文件出现采购人名称、项目名称、技术参数等与采购文件相关内容严重不一致的；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h</w:t>
      </w:r>
      <w:r>
        <w:rPr>
          <w:rFonts w:hint="eastAsia" w:ascii="宋体" w:hAnsi="宋体" w:eastAsia="宋体" w:cs="宋体"/>
          <w:sz w:val="24"/>
          <w:szCs w:val="24"/>
          <w:highlight w:val="none"/>
          <w:shd w:val="clear" w:color="auto" w:fill="auto"/>
          <w:lang w:val="zh-CN"/>
        </w:rPr>
        <w:t>) 不符合竞争性磋商采购文件中规定的其他实质性要求。</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3）磋商小组允许供应商修改报价文件中不构成重大偏离的、微小的、非正规、不一致或不规则的地方。但是修改的内容不能改变报价文件的实质性内容，供应商修改的内容以书面文件为准。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4）磋商小组将拒绝被确定为非实质性响应的报价文件，供应商不能通过修正或撤销报价文件中的不符之处而使其报价成为实质性响应的报价。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5）磋商小组对各供应商的报价进行评审，对超出项目预算的报价或低于成本价的报价予以淘汰。磋商小组发现供应商的报价明显低于其他供应商报价的，使得其报价可能低于其个别成本的，应当要求该供应商作出书面说明并提供相关证明材料。供应商不能合理说明或者不能提供相关证明材料，由磋商小组认定该供应商以低于成本报价竞标，其报价应作为废标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en-US" w:eastAsia="zh-CN"/>
        </w:rPr>
        <w:t>6.3.3.3</w:t>
      </w:r>
      <w:r>
        <w:rPr>
          <w:rFonts w:hint="eastAsia" w:ascii="宋体" w:hAnsi="宋体" w:eastAsia="宋体" w:cs="宋体"/>
          <w:sz w:val="24"/>
          <w:szCs w:val="24"/>
          <w:highlight w:val="none"/>
          <w:shd w:val="clear" w:color="auto" w:fill="auto"/>
          <w:lang w:val="zh-CN"/>
        </w:rPr>
        <w:t>磋商及最终</w:t>
      </w:r>
      <w:r>
        <w:rPr>
          <w:rFonts w:hint="eastAsia" w:ascii="宋体" w:hAnsi="宋体" w:eastAsia="宋体" w:cs="宋体"/>
          <w:sz w:val="24"/>
          <w:szCs w:val="24"/>
          <w:highlight w:val="none"/>
          <w:shd w:val="clear" w:color="auto" w:fill="auto"/>
          <w:lang w:val="zh-CN" w:eastAsia="zh-CN"/>
        </w:rPr>
        <w:t>报价文件</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磋商小组所有成员应当集中与单一供应商分别进行磋商，并给予所有参加磋商的供应商平等的磋商机会。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对磋商文件作出的实质性变动是磋商文件的有效组成部分，磋商小组应当及时以书面形式同时通知所有参加磋商的供应商。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供应商应当按照磋商文件的变动情况和磋商小组的要求重新提交报价文件，并由其法定代表人或授权代表签字或者加盖公章。最终</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应以密封形式递交，并在文件封面明显处注明项目编号、项目名称及供应商名称（加盖单位公章或授权人签字）。</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采购人将拒绝接收提交最终</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截止时间后送达的最终</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，在提交最终</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截止时间之后，供应商不得补充、修改、撤回最终</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rPr>
      </w:pPr>
      <w:r>
        <w:rPr>
          <w:rFonts w:hint="eastAsia" w:ascii="宋体" w:hAnsi="宋体" w:eastAsia="宋体" w:cs="宋体"/>
          <w:sz w:val="24"/>
          <w:szCs w:val="24"/>
          <w:highlight w:val="none"/>
          <w:shd w:val="clear" w:color="auto" w:fill="auto"/>
          <w:lang w:val="zh-CN"/>
        </w:rPr>
        <w:t>经磋商确定最终采购需求和提交最后报价的供应商后，由磋商小组采用综合评分法对提交最后报价的供应商的</w:t>
      </w:r>
      <w:r>
        <w:rPr>
          <w:rFonts w:hint="eastAsia" w:ascii="宋体" w:hAnsi="宋体" w:eastAsia="宋体" w:cs="宋体"/>
          <w:sz w:val="24"/>
          <w:szCs w:val="24"/>
          <w:highlight w:val="none"/>
          <w:shd w:val="clear" w:color="auto" w:fill="auto"/>
          <w:lang w:val="zh-CN" w:eastAsia="zh-CN"/>
        </w:rPr>
        <w:t>报价文件</w:t>
      </w:r>
      <w:r>
        <w:rPr>
          <w:rFonts w:hint="eastAsia" w:ascii="宋体" w:hAnsi="宋体" w:eastAsia="宋体" w:cs="宋体"/>
          <w:sz w:val="24"/>
          <w:szCs w:val="24"/>
          <w:highlight w:val="none"/>
          <w:shd w:val="clear" w:color="auto" w:fill="auto"/>
          <w:lang w:val="zh-CN"/>
        </w:rPr>
        <w:t>和最后报价进行综合评分。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宋体" w:hAnsi="宋体" w:eastAsia="宋体" w:cs="宋体"/>
          <w:sz w:val="24"/>
          <w:szCs w:val="24"/>
          <w:highlight w:val="none"/>
          <w:shd w:val="clear" w:color="auto" w:fill="auto"/>
          <w:lang w:val="zh-CN" w:eastAsia="zh-CN"/>
        </w:rPr>
      </w:pPr>
      <w:r>
        <w:rPr>
          <w:rFonts w:hint="eastAsia" w:ascii="宋体" w:hAnsi="宋体" w:eastAsia="宋体" w:cs="宋体"/>
          <w:sz w:val="24"/>
          <w:szCs w:val="24"/>
          <w:highlight w:val="none"/>
          <w:shd w:val="clear" w:color="auto" w:fill="auto"/>
          <w:lang w:val="en-US" w:eastAsia="zh-CN"/>
        </w:rPr>
        <w:t>6.3.3.4</w:t>
      </w:r>
      <w:r>
        <w:rPr>
          <w:rFonts w:hint="eastAsia" w:ascii="宋体" w:hAnsi="宋体" w:eastAsia="宋体" w:cs="宋体"/>
          <w:sz w:val="24"/>
          <w:szCs w:val="24"/>
          <w:highlight w:val="none"/>
          <w:shd w:val="clear" w:color="auto" w:fill="auto"/>
          <w:lang w:val="zh-CN" w:eastAsia="zh-CN"/>
        </w:rPr>
        <w:t>评分办法</w:t>
      </w:r>
    </w:p>
    <w:p>
      <w:pPr>
        <w:ind w:firstLine="480" w:firstLineChars="200"/>
        <w:rPr>
          <w:rFonts w:hint="eastAsia" w:ascii="宋体" w:hAnsi="宋体" w:cs="宋体"/>
          <w:sz w:val="24"/>
          <w:szCs w:val="24"/>
          <w:highlight w:val="none"/>
        </w:rPr>
      </w:pPr>
      <w:r>
        <w:rPr>
          <w:rFonts w:hint="eastAsia" w:ascii="宋体" w:hAnsi="宋体" w:cs="宋体"/>
          <w:sz w:val="24"/>
          <w:szCs w:val="24"/>
          <w:highlight w:val="none"/>
        </w:rPr>
        <w:t>本项目采用综合评分法，在最大限度地满足竞争性磋商采购文件实质性要求前提下，磋商小组按照竞争性磋商采购文件中规定的各项因素进行综合磋商后，对每个供应商的</w:t>
      </w:r>
      <w:r>
        <w:rPr>
          <w:rFonts w:hint="eastAsia" w:ascii="宋体" w:hAnsi="宋体" w:cs="宋体"/>
          <w:sz w:val="24"/>
          <w:szCs w:val="24"/>
          <w:highlight w:val="none"/>
          <w:lang w:eastAsia="zh-CN"/>
        </w:rPr>
        <w:t>响应</w:t>
      </w:r>
      <w:r>
        <w:rPr>
          <w:rFonts w:hint="eastAsia" w:ascii="宋体" w:hAnsi="宋体" w:cs="宋体"/>
          <w:sz w:val="24"/>
          <w:szCs w:val="24"/>
          <w:highlight w:val="none"/>
        </w:rPr>
        <w:t>文件进行独立评分，并计算综合得分，汇总各磋商小组成员打分的得分，计算算术平均值，得出各供应商的最终得分，计算分数时保留小数点后两位，第三位四舍五入。磋商小组根据得分高低排出名次，采购人一般应当确定最终排名第一的</w:t>
      </w:r>
      <w:r>
        <w:rPr>
          <w:rFonts w:hint="eastAsia" w:ascii="宋体" w:hAnsi="宋体" w:cs="宋体"/>
          <w:sz w:val="24"/>
          <w:szCs w:val="24"/>
          <w:highlight w:val="none"/>
          <w:lang w:eastAsia="zh-CN"/>
        </w:rPr>
        <w:t>成交</w:t>
      </w:r>
      <w:r>
        <w:rPr>
          <w:rFonts w:hint="eastAsia" w:ascii="宋体" w:hAnsi="宋体" w:cs="宋体"/>
          <w:sz w:val="24"/>
          <w:szCs w:val="24"/>
          <w:highlight w:val="none"/>
        </w:rPr>
        <w:t>候选人为成交供应商，当排名第一的</w:t>
      </w:r>
      <w:r>
        <w:rPr>
          <w:rFonts w:hint="eastAsia" w:ascii="宋体" w:hAnsi="宋体" w:cs="宋体"/>
          <w:sz w:val="24"/>
          <w:szCs w:val="24"/>
          <w:highlight w:val="none"/>
          <w:lang w:eastAsia="zh-CN"/>
        </w:rPr>
        <w:t>成交</w:t>
      </w:r>
      <w:r>
        <w:rPr>
          <w:rFonts w:hint="eastAsia" w:ascii="宋体" w:hAnsi="宋体" w:cs="宋体"/>
          <w:sz w:val="24"/>
          <w:szCs w:val="24"/>
          <w:highlight w:val="none"/>
        </w:rPr>
        <w:t>候选人放弃</w:t>
      </w:r>
      <w:r>
        <w:rPr>
          <w:rFonts w:hint="eastAsia" w:ascii="宋体" w:hAnsi="宋体" w:cs="宋体"/>
          <w:sz w:val="24"/>
          <w:szCs w:val="24"/>
          <w:highlight w:val="none"/>
          <w:lang w:eastAsia="zh-CN"/>
        </w:rPr>
        <w:t>成交</w:t>
      </w:r>
      <w:r>
        <w:rPr>
          <w:rFonts w:hint="eastAsia" w:ascii="宋体" w:hAnsi="宋体" w:cs="宋体"/>
          <w:sz w:val="24"/>
          <w:szCs w:val="24"/>
          <w:highlight w:val="none"/>
        </w:rPr>
        <w:t>或因不可抗力提出不能履行合同时，采购人可以确定排名第二的候选人为成交供应商，以此类推。排名第一的</w:t>
      </w:r>
      <w:r>
        <w:rPr>
          <w:rFonts w:hint="eastAsia" w:ascii="宋体" w:hAnsi="宋体" w:cs="宋体"/>
          <w:sz w:val="24"/>
          <w:szCs w:val="24"/>
          <w:highlight w:val="none"/>
          <w:lang w:eastAsia="zh-CN"/>
        </w:rPr>
        <w:t>成交</w:t>
      </w:r>
      <w:r>
        <w:rPr>
          <w:rFonts w:hint="eastAsia" w:ascii="宋体" w:hAnsi="宋体" w:cs="宋体"/>
          <w:sz w:val="24"/>
          <w:szCs w:val="24"/>
          <w:highlight w:val="none"/>
        </w:rPr>
        <w:t>候选人如得分相同，报价低者为成交供应商；如得分且报价相同的，技术部分得分高者为成交供应商。</w:t>
      </w:r>
    </w:p>
    <w:tbl>
      <w:tblPr>
        <w:tblStyle w:val="22"/>
        <w:tblpPr w:leftFromText="180" w:rightFromText="180" w:vertAnchor="text" w:horzAnchor="page" w:tblpX="1434" w:tblpY="432"/>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937"/>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rPr>
              <w:t>评审因素</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rPr>
              <w:t>分值</w:t>
            </w:r>
          </w:p>
        </w:tc>
        <w:tc>
          <w:tcPr>
            <w:tcW w:w="71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szCs w:val="24"/>
                <w:highlight w:val="none"/>
                <w:lang w:eastAsia="zh-CN"/>
              </w:rPr>
            </w:pPr>
            <w:r>
              <w:rPr>
                <w:rFonts w:hint="eastAsia" w:ascii="宋体" w:hAnsi="宋体" w:cs="宋体"/>
                <w:szCs w:val="24"/>
                <w:highlight w:val="none"/>
                <w:lang w:eastAsia="zh-CN"/>
              </w:rPr>
              <w:t>报价部分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lang w:val="en-US" w:eastAsia="zh-CN"/>
              </w:rPr>
              <w:t>35</w:t>
            </w:r>
            <w:r>
              <w:rPr>
                <w:rFonts w:hint="eastAsia" w:ascii="宋体" w:hAnsi="宋体" w:cs="宋体"/>
                <w:szCs w:val="24"/>
                <w:highlight w:val="none"/>
              </w:rPr>
              <w:t>分</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szCs w:val="24"/>
                <w:highlight w:val="none"/>
                <w:lang w:val="zh-CN"/>
              </w:rPr>
            </w:pPr>
            <w:r>
              <w:rPr>
                <w:rFonts w:hint="eastAsia" w:ascii="宋体" w:hAnsi="宋体" w:cs="宋体"/>
                <w:szCs w:val="24"/>
                <w:highlight w:val="none"/>
                <w:lang w:val="zh-CN"/>
              </w:rPr>
              <w:t>满足采购文件要求且最终报价最低的投标报价为评标基准价，其价格分为满分。</w:t>
            </w:r>
          </w:p>
          <w:p>
            <w:pPr>
              <w:widowControl/>
              <w:textAlignment w:val="center"/>
              <w:rPr>
                <w:rFonts w:hint="eastAsia" w:ascii="宋体" w:hAnsi="宋体" w:cs="宋体"/>
                <w:szCs w:val="24"/>
                <w:highlight w:val="none"/>
              </w:rPr>
            </w:pPr>
            <w:r>
              <w:rPr>
                <w:rFonts w:hint="eastAsia" w:ascii="宋体" w:hAnsi="宋体" w:cs="宋体"/>
                <w:szCs w:val="24"/>
                <w:highlight w:val="none"/>
                <w:lang w:val="zh-CN"/>
              </w:rPr>
              <w:t>其他供应商报价得分=评标基准价</w:t>
            </w:r>
            <w:r>
              <w:rPr>
                <w:rFonts w:hint="eastAsia" w:ascii="宋体" w:hAnsi="宋体" w:cs="宋体"/>
                <w:szCs w:val="24"/>
                <w:highlight w:val="none"/>
              </w:rPr>
              <w:t>/</w:t>
            </w:r>
            <w:r>
              <w:rPr>
                <w:rFonts w:hint="eastAsia" w:ascii="宋体" w:hAnsi="宋体" w:cs="宋体"/>
                <w:szCs w:val="24"/>
                <w:highlight w:val="none"/>
                <w:lang w:val="zh-CN"/>
              </w:rPr>
              <w:t>最终报价×</w:t>
            </w:r>
            <w:r>
              <w:rPr>
                <w:rFonts w:hint="eastAsia" w:ascii="宋体" w:hAnsi="宋体" w:cs="宋体"/>
                <w:szCs w:val="24"/>
                <w:highlight w:val="none"/>
                <w:lang w:val="en-US" w:eastAsia="zh-CN"/>
              </w:rPr>
              <w:t>35</w:t>
            </w:r>
            <w:r>
              <w:rPr>
                <w:rFonts w:hint="eastAsia" w:ascii="宋体" w:hAnsi="宋体" w:cs="宋体"/>
                <w:szCs w:val="24"/>
                <w:highlight w:val="none"/>
                <w:lang w:val="zh-CN"/>
              </w:rPr>
              <w:t>×100%，等于或高于控制价的报价为无效报价。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bookmarkStart w:id="139" w:name="_GoBack" w:colFirst="2" w:colLast="2"/>
            <w:r>
              <w:rPr>
                <w:rFonts w:hint="eastAsia" w:ascii="宋体" w:hAnsi="宋体" w:cs="宋体"/>
                <w:szCs w:val="24"/>
                <w:highlight w:val="none"/>
              </w:rPr>
              <w:t>基本技术指标要求</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lang w:val="en-US" w:eastAsia="zh-CN"/>
              </w:rPr>
              <w:t>30</w:t>
            </w:r>
            <w:r>
              <w:rPr>
                <w:rFonts w:hint="eastAsia" w:ascii="宋体" w:hAnsi="宋体" w:cs="宋体"/>
                <w:szCs w:val="24"/>
                <w:highlight w:val="none"/>
              </w:rPr>
              <w:t>分</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szCs w:val="24"/>
                <w:highlight w:val="none"/>
                <w:lang w:val="en-US" w:eastAsia="zh-CN"/>
              </w:rPr>
            </w:pPr>
            <w:r>
              <w:rPr>
                <w:rFonts w:hint="eastAsia" w:ascii="宋体" w:hAnsi="宋体" w:cs="宋体"/>
                <w:szCs w:val="24"/>
                <w:highlight w:val="none"/>
                <w:lang w:val="zh-CN" w:eastAsia="zh-CN"/>
              </w:rPr>
              <w:t>产品配置及性能分为三个评价等级；产品整体配备优良，主要技术性能、指标、功能优于招标文件要求，性能稳定，故障率低，得</w:t>
            </w:r>
            <w:r>
              <w:rPr>
                <w:rFonts w:hint="eastAsia" w:ascii="宋体" w:hAnsi="宋体" w:cs="宋体"/>
                <w:szCs w:val="24"/>
                <w:highlight w:val="none"/>
                <w:lang w:val="en-US" w:eastAsia="zh-CN"/>
              </w:rPr>
              <w:t>25-30分；产品整体配备较好，主要</w:t>
            </w:r>
            <w:r>
              <w:rPr>
                <w:rFonts w:hint="eastAsia" w:ascii="宋体" w:hAnsi="宋体" w:cs="宋体"/>
                <w:szCs w:val="24"/>
                <w:highlight w:val="none"/>
                <w:lang w:val="zh-CN" w:eastAsia="zh-CN"/>
              </w:rPr>
              <w:t>技术性能、指标、功能符合招标文件要求，性能稳定，故障率较低，得</w:t>
            </w:r>
            <w:r>
              <w:rPr>
                <w:rFonts w:hint="eastAsia" w:ascii="宋体" w:hAnsi="宋体" w:cs="宋体"/>
                <w:szCs w:val="24"/>
                <w:highlight w:val="none"/>
                <w:lang w:val="en-US" w:eastAsia="zh-CN"/>
              </w:rPr>
              <w:t>20-24分；产品整体配备一般，</w:t>
            </w:r>
            <w:r>
              <w:rPr>
                <w:rFonts w:hint="eastAsia" w:ascii="宋体" w:hAnsi="宋体" w:cs="宋体"/>
                <w:szCs w:val="24"/>
                <w:highlight w:val="none"/>
                <w:lang w:val="zh-CN" w:eastAsia="zh-CN"/>
              </w:rPr>
              <w:t>主要技术性能、指标、功能基本符合招标文件要求，性能稳定性一般，得</w:t>
            </w:r>
            <w:r>
              <w:rPr>
                <w:rFonts w:hint="eastAsia" w:ascii="宋体" w:hAnsi="宋体" w:cs="宋体"/>
                <w:szCs w:val="24"/>
                <w:highlight w:val="none"/>
                <w:lang w:val="en-US" w:eastAsia="zh-CN"/>
              </w:rPr>
              <w:t>15-19分；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szCs w:val="21"/>
                <w:highlight w:val="none"/>
              </w:rPr>
            </w:pPr>
            <w:r>
              <w:rPr>
                <w:rFonts w:hint="eastAsia" w:ascii="宋体" w:hAnsi="宋体"/>
                <w:highlight w:val="none"/>
              </w:rPr>
              <w:t>供货、安装调</w:t>
            </w:r>
            <w:r>
              <w:rPr>
                <w:rFonts w:hint="eastAsia" w:ascii="宋体" w:hAnsi="宋体"/>
                <w:szCs w:val="21"/>
                <w:highlight w:val="none"/>
              </w:rPr>
              <w:t>试方案</w:t>
            </w:r>
          </w:p>
          <w:p>
            <w:pPr>
              <w:jc w:val="center"/>
              <w:textAlignment w:val="center"/>
              <w:rPr>
                <w:rFonts w:hint="eastAsia" w:ascii="宋体" w:hAnsi="宋体" w:cs="宋体"/>
                <w:szCs w:val="24"/>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cs="宋体"/>
                <w:szCs w:val="24"/>
                <w:highlight w:val="none"/>
                <w:lang w:val="en-US" w:eastAsia="zh-CN"/>
              </w:rPr>
            </w:pPr>
            <w:r>
              <w:rPr>
                <w:rFonts w:hint="eastAsia" w:ascii="宋体" w:hAnsi="宋体" w:cs="宋体"/>
                <w:szCs w:val="24"/>
                <w:highlight w:val="none"/>
                <w:lang w:val="en-US" w:eastAsia="zh-CN"/>
              </w:rPr>
              <w:t>10</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szCs w:val="24"/>
                <w:highlight w:val="none"/>
                <w:lang w:val="en-US" w:eastAsia="zh-CN"/>
              </w:rPr>
            </w:pPr>
            <w:r>
              <w:rPr>
                <w:rFonts w:hint="eastAsia" w:ascii="宋体" w:hAnsi="宋体" w:cs="宋体"/>
                <w:szCs w:val="24"/>
                <w:highlight w:val="none"/>
                <w:lang w:val="zh-CN" w:eastAsia="zh-CN"/>
              </w:rPr>
              <w:t>根据供应商</w:t>
            </w:r>
            <w:r>
              <w:rPr>
                <w:rFonts w:hint="eastAsia" w:ascii="宋体" w:hAnsi="宋体" w:cs="宋体"/>
                <w:szCs w:val="24"/>
                <w:highlight w:val="none"/>
                <w:lang w:val="zh-CN"/>
              </w:rPr>
              <w:t>的实施方案</w:t>
            </w:r>
            <w:r>
              <w:rPr>
                <w:rFonts w:hint="eastAsia" w:ascii="宋体" w:hAnsi="宋体" w:cs="宋体"/>
                <w:szCs w:val="24"/>
                <w:highlight w:val="none"/>
                <w:lang w:val="zh-CN" w:eastAsia="zh-CN"/>
              </w:rPr>
              <w:t>、</w:t>
            </w:r>
            <w:r>
              <w:rPr>
                <w:rFonts w:hint="eastAsia" w:ascii="宋体" w:hAnsi="宋体" w:cs="宋体"/>
                <w:szCs w:val="24"/>
                <w:highlight w:val="none"/>
                <w:lang w:val="zh-CN"/>
              </w:rPr>
              <w:t>质量保障措施</w:t>
            </w:r>
            <w:r>
              <w:rPr>
                <w:rFonts w:hint="eastAsia" w:ascii="宋体" w:hAnsi="宋体" w:cs="宋体"/>
                <w:szCs w:val="24"/>
                <w:highlight w:val="none"/>
                <w:lang w:val="zh-CN" w:eastAsia="zh-CN"/>
              </w:rPr>
              <w:t>、</w:t>
            </w:r>
            <w:r>
              <w:rPr>
                <w:rFonts w:hint="eastAsia" w:ascii="宋体" w:hAnsi="宋体" w:cs="宋体"/>
                <w:szCs w:val="24"/>
                <w:highlight w:val="none"/>
                <w:lang w:val="zh-CN"/>
              </w:rPr>
              <w:t>验收方案和技术人员配备完善情况，进行综合评价</w:t>
            </w:r>
            <w:r>
              <w:rPr>
                <w:rFonts w:hint="eastAsia" w:ascii="宋体" w:hAnsi="宋体" w:cs="宋体"/>
                <w:szCs w:val="24"/>
                <w:highlight w:val="none"/>
                <w:lang w:val="zh-CN" w:eastAsia="zh-CN"/>
              </w:rPr>
              <w:t>：</w:t>
            </w:r>
            <w:r>
              <w:rPr>
                <w:rFonts w:hint="eastAsia" w:ascii="宋体" w:hAnsi="宋体" w:cs="宋体"/>
                <w:szCs w:val="24"/>
                <w:highlight w:val="none"/>
                <w:lang w:val="zh-CN"/>
              </w:rPr>
              <w:t>内容全面完整，科学合理，符合本项目实际，可操作性强给</w:t>
            </w:r>
            <w:r>
              <w:rPr>
                <w:rFonts w:hint="eastAsia" w:ascii="宋体" w:hAnsi="宋体" w:cs="宋体"/>
                <w:szCs w:val="24"/>
                <w:highlight w:val="none"/>
                <w:lang w:val="en-US" w:eastAsia="zh-CN"/>
              </w:rPr>
              <w:t>6</w:t>
            </w:r>
            <w:r>
              <w:rPr>
                <w:rFonts w:hint="eastAsia" w:ascii="宋体" w:hAnsi="宋体" w:cs="宋体"/>
                <w:szCs w:val="24"/>
                <w:highlight w:val="none"/>
                <w:lang w:val="zh-CN"/>
              </w:rPr>
              <w:t>-</w:t>
            </w:r>
            <w:r>
              <w:rPr>
                <w:rFonts w:hint="eastAsia" w:ascii="宋体" w:hAnsi="宋体" w:cs="宋体"/>
                <w:szCs w:val="24"/>
                <w:highlight w:val="none"/>
                <w:lang w:val="en-US" w:eastAsia="zh-CN"/>
              </w:rPr>
              <w:t>10</w:t>
            </w:r>
            <w:r>
              <w:rPr>
                <w:rFonts w:hint="eastAsia" w:ascii="宋体" w:hAnsi="宋体" w:cs="宋体"/>
                <w:szCs w:val="24"/>
                <w:highlight w:val="none"/>
                <w:lang w:val="zh-CN"/>
              </w:rPr>
              <w:t>分；内容基本完整，具有一定操作性给</w:t>
            </w:r>
            <w:r>
              <w:rPr>
                <w:rFonts w:hint="eastAsia" w:ascii="宋体" w:hAnsi="宋体" w:cs="宋体"/>
                <w:szCs w:val="24"/>
                <w:highlight w:val="none"/>
                <w:lang w:val="en-US" w:eastAsia="zh-CN"/>
              </w:rPr>
              <w:t>3</w:t>
            </w:r>
            <w:r>
              <w:rPr>
                <w:rFonts w:hint="eastAsia" w:ascii="宋体" w:hAnsi="宋体" w:cs="宋体"/>
                <w:szCs w:val="24"/>
                <w:highlight w:val="none"/>
                <w:lang w:val="zh-CN"/>
              </w:rPr>
              <w:t>-</w:t>
            </w:r>
            <w:r>
              <w:rPr>
                <w:rFonts w:hint="eastAsia" w:ascii="宋体" w:hAnsi="宋体" w:cs="宋体"/>
                <w:szCs w:val="24"/>
                <w:highlight w:val="none"/>
                <w:lang w:val="en-US" w:eastAsia="zh-CN"/>
              </w:rPr>
              <w:t>5</w:t>
            </w:r>
            <w:r>
              <w:rPr>
                <w:rFonts w:hint="eastAsia" w:ascii="宋体" w:hAnsi="宋体" w:cs="宋体"/>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rPr>
              <w:t>企业综合实力</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lang w:val="en-US" w:eastAsia="zh-CN"/>
              </w:rPr>
              <w:t>12</w:t>
            </w:r>
            <w:r>
              <w:rPr>
                <w:rFonts w:hint="eastAsia" w:ascii="宋体" w:hAnsi="宋体" w:cs="宋体"/>
                <w:szCs w:val="24"/>
                <w:highlight w:val="none"/>
              </w:rPr>
              <w:t>分</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szCs w:val="24"/>
                <w:highlight w:val="none"/>
                <w:lang w:val="zh-CN"/>
              </w:rPr>
            </w:pPr>
            <w:r>
              <w:rPr>
                <w:rFonts w:hint="eastAsia" w:ascii="宋体" w:hAnsi="宋体" w:cs="宋体"/>
                <w:szCs w:val="24"/>
                <w:highlight w:val="none"/>
                <w:lang w:val="zh-CN"/>
              </w:rPr>
              <w:t>1、投标人具有ISO 9001质量管理体系认证证书、ISO 14001环境管理体系认证证书；得2分，缺项不得分。</w:t>
            </w:r>
          </w:p>
          <w:p>
            <w:pPr>
              <w:widowControl/>
              <w:textAlignment w:val="center"/>
              <w:rPr>
                <w:rFonts w:hint="eastAsia" w:ascii="宋体" w:hAnsi="宋体" w:cs="宋体"/>
                <w:szCs w:val="24"/>
                <w:highlight w:val="none"/>
                <w:lang w:val="zh-CN"/>
              </w:rPr>
            </w:pPr>
            <w:r>
              <w:rPr>
                <w:rFonts w:hint="eastAsia" w:ascii="宋体" w:hAnsi="宋体" w:cs="宋体"/>
                <w:szCs w:val="24"/>
                <w:highlight w:val="none"/>
                <w:lang w:val="zh-CN"/>
              </w:rPr>
              <w:t>2、投标人具有ISO 20000信息技术服务管理体系认证证书；得2分。</w:t>
            </w:r>
          </w:p>
          <w:p>
            <w:pPr>
              <w:widowControl/>
              <w:textAlignment w:val="center"/>
              <w:rPr>
                <w:rFonts w:hint="eastAsia" w:ascii="宋体" w:hAnsi="宋体" w:cs="宋体"/>
                <w:szCs w:val="24"/>
                <w:highlight w:val="none"/>
                <w:lang w:val="zh-CN"/>
              </w:rPr>
            </w:pPr>
            <w:r>
              <w:rPr>
                <w:rFonts w:hint="eastAsia" w:ascii="宋体" w:hAnsi="宋体" w:cs="宋体"/>
                <w:szCs w:val="24"/>
                <w:highlight w:val="none"/>
                <w:lang w:val="zh-CN"/>
              </w:rPr>
              <w:t>3、投标人具有ISO 27001信息安全管理体系认证证书；得2分。</w:t>
            </w:r>
          </w:p>
          <w:p>
            <w:pPr>
              <w:widowControl/>
              <w:textAlignment w:val="center"/>
              <w:rPr>
                <w:rFonts w:hint="eastAsia" w:ascii="宋体" w:hAnsi="宋体" w:cs="宋体"/>
                <w:szCs w:val="24"/>
                <w:highlight w:val="none"/>
                <w:lang w:val="zh-CN"/>
              </w:rPr>
            </w:pPr>
            <w:r>
              <w:rPr>
                <w:rFonts w:hint="eastAsia" w:ascii="宋体" w:hAnsi="宋体" w:cs="宋体"/>
                <w:szCs w:val="24"/>
                <w:highlight w:val="none"/>
                <w:lang w:val="zh-CN"/>
              </w:rPr>
              <w:t>4、投标人具有系统集成或涉密信息系统集成资质证书；得3分。</w:t>
            </w:r>
          </w:p>
          <w:p>
            <w:pPr>
              <w:widowControl/>
              <w:textAlignment w:val="center"/>
              <w:rPr>
                <w:rFonts w:hint="eastAsia" w:ascii="宋体" w:hAnsi="宋体" w:cs="宋体"/>
                <w:szCs w:val="24"/>
                <w:highlight w:val="none"/>
                <w:lang w:val="zh-CN"/>
              </w:rPr>
            </w:pPr>
            <w:r>
              <w:rPr>
                <w:rFonts w:hint="eastAsia" w:ascii="宋体" w:hAnsi="宋体" w:cs="宋体"/>
                <w:szCs w:val="24"/>
                <w:highlight w:val="none"/>
                <w:lang w:val="zh-CN"/>
              </w:rPr>
              <w:t>5、投标人具有AAA资信等级证书、守合同重信用证书、诚信经营示范单位证书，得3分，缺项不得分。</w:t>
            </w:r>
          </w:p>
          <w:p>
            <w:pPr>
              <w:widowControl/>
              <w:textAlignment w:val="center"/>
              <w:rPr>
                <w:rFonts w:hint="eastAsia" w:ascii="宋体" w:hAnsi="宋体" w:cs="宋体"/>
                <w:szCs w:val="24"/>
                <w:highlight w:val="none"/>
                <w:lang w:val="zh-CN" w:eastAsia="zh-CN"/>
              </w:rPr>
            </w:pPr>
            <w:r>
              <w:rPr>
                <w:rFonts w:hint="eastAsia" w:ascii="宋体" w:hAnsi="宋体" w:cs="宋体"/>
                <w:szCs w:val="24"/>
                <w:highlight w:val="none"/>
                <w:lang w:val="zh-CN"/>
              </w:rPr>
              <w:t>注：以上须提供原件，不提供原件不得分。</w:t>
            </w:r>
          </w:p>
        </w:tc>
      </w:tr>
      <w:bookmarkEnd w:id="1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rPr>
              <w:t>售后服务</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lang w:val="en-US" w:eastAsia="zh-CN"/>
              </w:rPr>
              <w:t>4</w:t>
            </w:r>
            <w:r>
              <w:rPr>
                <w:rFonts w:hint="eastAsia" w:ascii="宋体" w:hAnsi="宋体" w:cs="宋体"/>
                <w:szCs w:val="24"/>
                <w:highlight w:val="none"/>
              </w:rPr>
              <w:t>分</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highlight w:val="none"/>
              </w:rPr>
            </w:pPr>
            <w:r>
              <w:rPr>
                <w:rFonts w:hint="eastAsia" w:ascii="宋体" w:hAnsi="宋体" w:cs="宋体"/>
                <w:highlight w:val="none"/>
              </w:rPr>
              <w:t>投标人售后服务承诺（包括：免费质保期，服务响应时间，故障排除时限等，包括生产厂家售后服务承诺）全部描述且描述详细的得</w:t>
            </w:r>
            <w:r>
              <w:rPr>
                <w:rFonts w:ascii="宋体" w:hAnsi="宋体" w:cs="宋体"/>
                <w:highlight w:val="none"/>
              </w:rPr>
              <w:t>4</w:t>
            </w:r>
            <w:r>
              <w:rPr>
                <w:rFonts w:hint="eastAsia" w:ascii="宋体" w:hAnsi="宋体" w:cs="宋体"/>
                <w:highlight w:val="none"/>
              </w:rPr>
              <w:t>分；基本描述且描述详细的得</w:t>
            </w:r>
            <w:r>
              <w:rPr>
                <w:rFonts w:ascii="宋体" w:hAnsi="宋体" w:cs="宋体"/>
                <w:highlight w:val="none"/>
              </w:rPr>
              <w:t>2</w:t>
            </w:r>
            <w:r>
              <w:rPr>
                <w:rFonts w:hint="eastAsia" w:ascii="宋体" w:hAnsi="宋体" w:cs="宋体"/>
                <w:highlight w:val="none"/>
              </w:rPr>
              <w:t>分；描述简单、内容简单的得</w:t>
            </w:r>
            <w:r>
              <w:rPr>
                <w:rFonts w:ascii="宋体" w:hAnsi="宋体" w:cs="宋体"/>
                <w:highlight w:val="none"/>
              </w:rPr>
              <w:t>1</w:t>
            </w:r>
            <w:r>
              <w:rPr>
                <w:rFonts w:hint="eastAsia" w:ascii="宋体" w:hAnsi="宋体" w:cs="宋体"/>
                <w:highlight w:val="none"/>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szCs w:val="24"/>
                <w:highlight w:val="none"/>
                <w:lang w:eastAsia="zh-CN"/>
              </w:rPr>
            </w:pPr>
            <w:r>
              <w:rPr>
                <w:rFonts w:hint="eastAsia" w:ascii="宋体" w:hAnsi="宋体" w:cs="宋体"/>
                <w:bCs/>
                <w:kern w:val="0"/>
                <w:szCs w:val="24"/>
                <w:highlight w:val="none"/>
                <w:lang w:eastAsia="zh-CN"/>
              </w:rPr>
              <w:t>业绩</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Cs w:val="24"/>
                <w:highlight w:val="none"/>
              </w:rPr>
            </w:pPr>
            <w:r>
              <w:rPr>
                <w:rFonts w:hint="eastAsia" w:ascii="宋体" w:hAnsi="宋体" w:cs="宋体"/>
                <w:szCs w:val="24"/>
                <w:highlight w:val="none"/>
                <w:lang w:val="en-US" w:eastAsia="zh-CN"/>
              </w:rPr>
              <w:t>6</w:t>
            </w:r>
            <w:r>
              <w:rPr>
                <w:rFonts w:hint="eastAsia" w:ascii="宋体" w:hAnsi="宋体" w:cs="宋体"/>
                <w:szCs w:val="24"/>
                <w:highlight w:val="none"/>
              </w:rPr>
              <w:t>分</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highlight w:val="none"/>
              </w:rPr>
            </w:pPr>
            <w:r>
              <w:rPr>
                <w:rFonts w:hint="eastAsia" w:ascii="宋体" w:hAnsi="宋体" w:cs="宋体"/>
                <w:highlight w:val="none"/>
                <w:lang w:eastAsia="zh-CN"/>
              </w:rPr>
              <w:t>供应商或所投产品厂商</w:t>
            </w:r>
            <w:r>
              <w:rPr>
                <w:rFonts w:hint="eastAsia" w:ascii="宋体" w:hAnsi="宋体" w:cs="宋体"/>
                <w:highlight w:val="none"/>
              </w:rPr>
              <w:t>提供</w:t>
            </w:r>
            <w:r>
              <w:rPr>
                <w:rFonts w:hint="eastAsia" w:ascii="宋体" w:hAnsi="宋体" w:cs="宋体"/>
                <w:highlight w:val="none"/>
                <w:lang w:eastAsia="zh-CN"/>
              </w:rPr>
              <w:t>自</w:t>
            </w:r>
            <w:r>
              <w:rPr>
                <w:rFonts w:hint="eastAsia" w:ascii="宋体" w:hAnsi="宋体" w:cs="宋体"/>
                <w:highlight w:val="none"/>
              </w:rPr>
              <w:t>2017年5月1日起至投标截止时间（以合同签订时间为准）的类似业绩证明材料原件（须提供合同原件）为准。每提供一份合格的业绩证明材料得</w:t>
            </w:r>
            <w:r>
              <w:rPr>
                <w:rFonts w:hint="eastAsia" w:ascii="宋体" w:hAnsi="宋体" w:cs="宋体"/>
                <w:highlight w:val="none"/>
                <w:lang w:val="en-US" w:eastAsia="zh-CN"/>
              </w:rPr>
              <w:t>2</w:t>
            </w:r>
            <w:r>
              <w:rPr>
                <w:rFonts w:hint="eastAsia" w:ascii="宋体" w:hAnsi="宋体" w:cs="宋体"/>
                <w:highlight w:val="none"/>
              </w:rPr>
              <w:t>分，最高得</w:t>
            </w:r>
            <w:r>
              <w:rPr>
                <w:rFonts w:hint="eastAsia" w:ascii="宋体" w:hAnsi="宋体" w:cs="宋体"/>
                <w:highlight w:val="none"/>
                <w:lang w:val="en-US" w:eastAsia="zh-CN"/>
              </w:rPr>
              <w:t>6</w:t>
            </w:r>
            <w:r>
              <w:rPr>
                <w:rFonts w:hint="eastAsia" w:ascii="宋体" w:hAnsi="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bCs/>
                <w:kern w:val="0"/>
                <w:szCs w:val="24"/>
                <w:highlight w:val="none"/>
                <w:lang w:eastAsia="zh-CN"/>
              </w:rPr>
            </w:pPr>
            <w:r>
              <w:rPr>
                <w:rFonts w:hint="eastAsia" w:ascii="宋体" w:hAnsi="宋体" w:cs="宋体"/>
                <w:bCs/>
                <w:kern w:val="0"/>
                <w:szCs w:val="24"/>
                <w:highlight w:val="none"/>
                <w:lang w:eastAsia="zh-CN"/>
              </w:rPr>
              <w:t>响应文件完整性、响应性</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szCs w:val="24"/>
                <w:highlight w:val="none"/>
                <w:lang w:val="en-US" w:eastAsia="zh-CN"/>
              </w:rPr>
            </w:pPr>
            <w:r>
              <w:rPr>
                <w:rFonts w:hint="eastAsia" w:ascii="宋体" w:hAnsi="宋体" w:cs="宋体"/>
                <w:szCs w:val="24"/>
                <w:highlight w:val="none"/>
                <w:lang w:val="en-US" w:eastAsia="zh-CN"/>
              </w:rPr>
              <w:t>3分</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highlight w:val="none"/>
                <w:lang w:val="en-US" w:eastAsia="zh-CN"/>
              </w:rPr>
            </w:pPr>
            <w:r>
              <w:rPr>
                <w:rFonts w:hint="eastAsia" w:ascii="宋体" w:hAnsi="宋体" w:cs="宋体"/>
                <w:highlight w:val="none"/>
                <w:lang w:val="en-US" w:eastAsia="zh-CN"/>
              </w:rPr>
              <w:t>根据以下内容进行比较评价：响应文件制作是否规范，内容是否完整，文字是否清晰，响应文件中对技术要求的描述是否准确，供应商是否提供详细的产品性能与参数。1-3分之间打分。</w:t>
            </w:r>
          </w:p>
        </w:tc>
      </w:tr>
    </w:tbl>
    <w:p>
      <w:pPr>
        <w:spacing w:line="360" w:lineRule="auto"/>
        <w:jc w:val="both"/>
        <w:rPr>
          <w:rFonts w:hint="eastAsia" w:ascii="宋体" w:hAnsi="宋体"/>
          <w:bCs/>
          <w:sz w:val="24"/>
          <w:highlight w:val="none"/>
          <w:shd w:val="clear" w:color="auto" w:fill="auto"/>
        </w:rPr>
      </w:pPr>
      <w:r>
        <w:rPr>
          <w:rFonts w:hint="eastAsia" w:ascii="宋体" w:hAnsi="宋体"/>
          <w:bCs/>
          <w:sz w:val="24"/>
          <w:highlight w:val="none"/>
          <w:shd w:val="clear" w:color="auto" w:fill="auto"/>
        </w:rPr>
        <w:t>6.3.3.5、特殊情况下的</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方法：</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如出现</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全部落标、串标以及</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互相诋毁，导致</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无法评审时，</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有权停止</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活动，否决所有投标，</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依法重新组织</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w:t>
      </w:r>
    </w:p>
    <w:p>
      <w:pPr>
        <w:spacing w:line="360" w:lineRule="auto"/>
        <w:rPr>
          <w:rFonts w:hint="eastAsia" w:ascii="宋体" w:hAnsi="宋体"/>
          <w:bCs/>
          <w:sz w:val="24"/>
          <w:highlight w:val="none"/>
          <w:shd w:val="clear" w:color="auto" w:fill="auto"/>
        </w:rPr>
      </w:pPr>
      <w:r>
        <w:rPr>
          <w:rFonts w:hint="eastAsia" w:ascii="宋体" w:hAnsi="宋体"/>
          <w:bCs/>
          <w:sz w:val="24"/>
          <w:highlight w:val="none"/>
          <w:shd w:val="clear" w:color="auto" w:fill="auto"/>
        </w:rPr>
        <w:t>6.3.3.6、无效投标</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有下列情形之一，其投标将被视为无效投标，</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将严格按照《中华人民共和国政府采购法》及相关法律、法规及规章制度的规定行使权利。</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给</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w:t>
      </w:r>
      <w:r>
        <w:rPr>
          <w:rFonts w:hint="eastAsia" w:ascii="宋体" w:hAnsi="宋体"/>
          <w:bCs/>
          <w:sz w:val="24"/>
          <w:highlight w:val="none"/>
          <w:shd w:val="clear" w:color="auto" w:fill="auto"/>
          <w:lang w:eastAsia="zh-CN"/>
        </w:rPr>
        <w:t>采购代理机构</w:t>
      </w:r>
      <w:r>
        <w:rPr>
          <w:rFonts w:hint="eastAsia" w:ascii="宋体" w:hAnsi="宋体"/>
          <w:bCs/>
          <w:sz w:val="24"/>
          <w:highlight w:val="none"/>
          <w:shd w:val="clear" w:color="auto" w:fill="auto"/>
        </w:rPr>
        <w:t>造成损失的，</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w:t>
      </w:r>
      <w:r>
        <w:rPr>
          <w:rFonts w:hint="eastAsia" w:ascii="宋体" w:hAnsi="宋体"/>
          <w:bCs/>
          <w:sz w:val="24"/>
          <w:highlight w:val="none"/>
          <w:shd w:val="clear" w:color="auto" w:fill="auto"/>
          <w:lang w:eastAsia="zh-CN"/>
        </w:rPr>
        <w:t>采购代理机构</w:t>
      </w:r>
      <w:r>
        <w:rPr>
          <w:rFonts w:hint="eastAsia" w:ascii="宋体" w:hAnsi="宋体"/>
          <w:bCs/>
          <w:sz w:val="24"/>
          <w:highlight w:val="none"/>
          <w:shd w:val="clear" w:color="auto" w:fill="auto"/>
        </w:rPr>
        <w:t>有索赔的权利，</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应予以赔偿。</w:t>
      </w:r>
    </w:p>
    <w:p>
      <w:pPr>
        <w:spacing w:line="360" w:lineRule="auto"/>
        <w:ind w:firstLine="360" w:firstLineChars="150"/>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（1) </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提供的有关资格、资质证明文件、加分项证明资料不真实或提供虚假材料；</w:t>
      </w:r>
    </w:p>
    <w:p>
      <w:pPr>
        <w:spacing w:line="360" w:lineRule="auto"/>
        <w:ind w:firstLine="360" w:firstLineChars="150"/>
        <w:rPr>
          <w:rFonts w:hint="eastAsia" w:ascii="宋体" w:hAnsi="宋体"/>
          <w:bCs/>
          <w:sz w:val="24"/>
          <w:highlight w:val="none"/>
          <w:shd w:val="clear" w:color="auto" w:fill="auto"/>
        </w:rPr>
      </w:pPr>
      <w:r>
        <w:rPr>
          <w:rFonts w:hint="eastAsia" w:ascii="宋体" w:hAnsi="宋体"/>
          <w:bCs/>
          <w:sz w:val="24"/>
          <w:highlight w:val="none"/>
          <w:shd w:val="clear" w:color="auto" w:fill="auto"/>
        </w:rPr>
        <w:t>（2) 在整个</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过程中，</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有企图影响</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活动结果公正性的任何活动；</w:t>
      </w:r>
    </w:p>
    <w:p>
      <w:pPr>
        <w:spacing w:line="360" w:lineRule="auto"/>
        <w:ind w:firstLine="360" w:firstLineChars="150"/>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（3) </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以任何方式诋毁其他</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w:t>
      </w:r>
    </w:p>
    <w:p>
      <w:pPr>
        <w:spacing w:line="360" w:lineRule="auto"/>
        <w:ind w:firstLine="360" w:firstLineChars="150"/>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（4) </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串标；</w:t>
      </w:r>
    </w:p>
    <w:p>
      <w:pPr>
        <w:spacing w:line="360" w:lineRule="auto"/>
        <w:ind w:firstLine="840" w:firstLineChars="350"/>
        <w:rPr>
          <w:rFonts w:hint="eastAsia" w:ascii="宋体" w:hAnsi="宋体"/>
          <w:bCs/>
          <w:sz w:val="24"/>
          <w:highlight w:val="none"/>
          <w:shd w:val="clear" w:color="auto" w:fill="auto"/>
        </w:rPr>
      </w:pPr>
      <w:r>
        <w:rPr>
          <w:rFonts w:hint="eastAsia" w:ascii="宋体" w:hAnsi="宋体"/>
          <w:bCs/>
          <w:sz w:val="24"/>
          <w:highlight w:val="none"/>
          <w:shd w:val="clear" w:color="auto" w:fill="auto"/>
        </w:rPr>
        <w:t>有下列情形之一的，视为串标，作无效投标处理：</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rPr>
        <w:t>1）不同</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由同一单位或者个人编制；</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rPr>
        <w:t>2）不同</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委托同一单位或者个人办理投标事宜；</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rPr>
        <w:t>3）不同</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载明的项目管理成员为同一人；</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rPr>
        <w:t>4）不同</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异常一致或者投标报价呈规律性差异；</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rPr>
        <w:t>5）不同</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相互混装；</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rPr>
        <w:t>6）不同</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由同一台电脑或电子签名认证证书编制或上传的；</w:t>
      </w:r>
    </w:p>
    <w:p>
      <w:pPr>
        <w:spacing w:line="360" w:lineRule="auto"/>
        <w:ind w:firstLine="1260" w:firstLineChars="525"/>
        <w:rPr>
          <w:rFonts w:hint="eastAsia" w:ascii="宋体" w:hAnsi="宋体"/>
          <w:bCs/>
          <w:sz w:val="24"/>
          <w:highlight w:val="none"/>
          <w:shd w:val="clear" w:color="auto" w:fill="auto"/>
        </w:rPr>
      </w:pPr>
      <w:r>
        <w:rPr>
          <w:rFonts w:hint="eastAsia" w:ascii="宋体" w:hAnsi="宋体"/>
          <w:bCs/>
          <w:sz w:val="24"/>
          <w:highlight w:val="none"/>
          <w:shd w:val="clear" w:color="auto" w:fill="auto"/>
          <w:lang w:val="en-US" w:eastAsia="zh-CN"/>
        </w:rPr>
        <w:t>7</w:t>
      </w:r>
      <w:r>
        <w:rPr>
          <w:rFonts w:hint="eastAsia" w:ascii="宋体" w:hAnsi="宋体"/>
          <w:bCs/>
          <w:sz w:val="24"/>
          <w:highlight w:val="none"/>
          <w:shd w:val="clear" w:color="auto" w:fill="auto"/>
        </w:rPr>
        <w:t>）法律法规文件规定的其他情形。</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（5) 以他人名义投标或者以其他方式弄虚作假，骗取</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的；</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（6) </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无故不按规定签订合同；</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 法律、法规规定的其他情况。</w:t>
      </w:r>
    </w:p>
    <w:p>
      <w:pPr>
        <w:pStyle w:val="5"/>
        <w:spacing w:before="0" w:after="0"/>
        <w:rPr>
          <w:rFonts w:hint="eastAsia"/>
          <w:highlight w:val="none"/>
          <w:shd w:val="clear" w:color="auto" w:fill="auto"/>
        </w:rPr>
      </w:pPr>
      <w:r>
        <w:rPr>
          <w:rFonts w:hint="eastAsia"/>
          <w:highlight w:val="none"/>
          <w:shd w:val="clear" w:color="auto" w:fill="auto"/>
        </w:rPr>
        <w:t>7、定标</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7.1定标方式</w:t>
      </w:r>
    </w:p>
    <w:p>
      <w:pPr>
        <w:pageBreakBefore w:val="0"/>
        <w:kinsoku/>
        <w:wordWrap/>
        <w:overflowPunct/>
        <w:topLinePunct w:val="0"/>
        <w:bidi w:val="0"/>
        <w:adjustRightInd w:val="0"/>
        <w:snapToGrid w:val="0"/>
        <w:spacing w:line="360" w:lineRule="auto"/>
        <w:ind w:left="0" w:leftChars="0" w:right="0" w:rightChars="0" w:firstLine="482" w:firstLineChars="200"/>
        <w:jc w:val="left"/>
        <w:textAlignment w:val="auto"/>
        <w:rPr>
          <w:rFonts w:hint="eastAsia" w:ascii="宋体" w:hAnsi="宋体"/>
          <w:b/>
          <w:sz w:val="24"/>
          <w:highlight w:val="none"/>
          <w:shd w:val="clear" w:color="auto" w:fill="auto"/>
        </w:rPr>
      </w:pPr>
      <w:r>
        <w:rPr>
          <w:rFonts w:hint="eastAsia" w:ascii="宋体" w:hAnsi="宋体"/>
          <w:b/>
          <w:sz w:val="24"/>
          <w:highlight w:val="none"/>
          <w:shd w:val="clear" w:color="auto" w:fill="auto"/>
        </w:rPr>
        <w:t>7.1.1</w:t>
      </w:r>
      <w:r>
        <w:rPr>
          <w:rFonts w:hint="eastAsia" w:ascii="宋体" w:hAnsi="宋体"/>
          <w:b/>
          <w:sz w:val="24"/>
          <w:highlight w:val="none"/>
          <w:shd w:val="clear" w:color="auto" w:fill="auto"/>
          <w:lang w:eastAsia="zh-CN"/>
        </w:rPr>
        <w:t>磋商小组</w:t>
      </w:r>
      <w:r>
        <w:rPr>
          <w:rFonts w:hint="eastAsia" w:ascii="宋体" w:hAnsi="宋体"/>
          <w:b/>
          <w:sz w:val="24"/>
          <w:highlight w:val="none"/>
          <w:shd w:val="clear" w:color="auto" w:fill="auto"/>
        </w:rPr>
        <w:t>依据</w:t>
      </w:r>
      <w:r>
        <w:rPr>
          <w:rFonts w:hint="eastAsia" w:ascii="宋体" w:hAnsi="宋体"/>
          <w:b/>
          <w:sz w:val="24"/>
          <w:highlight w:val="none"/>
          <w:shd w:val="clear" w:color="auto" w:fill="auto"/>
          <w:lang w:eastAsia="zh-CN"/>
        </w:rPr>
        <w:t>评审</w:t>
      </w:r>
      <w:r>
        <w:rPr>
          <w:rFonts w:hint="eastAsia" w:ascii="宋体" w:hAnsi="宋体"/>
          <w:b/>
          <w:sz w:val="24"/>
          <w:highlight w:val="none"/>
          <w:shd w:val="clear" w:color="auto" w:fill="auto"/>
        </w:rPr>
        <w:t>方法及</w:t>
      </w:r>
      <w:r>
        <w:rPr>
          <w:rFonts w:hint="eastAsia" w:ascii="宋体" w:hAnsi="宋体"/>
          <w:b/>
          <w:sz w:val="24"/>
          <w:highlight w:val="none"/>
          <w:shd w:val="clear" w:color="auto" w:fill="auto"/>
          <w:lang w:eastAsia="zh-CN"/>
        </w:rPr>
        <w:t>评审</w:t>
      </w:r>
      <w:r>
        <w:rPr>
          <w:rFonts w:hint="eastAsia" w:ascii="宋体" w:hAnsi="宋体"/>
          <w:b/>
          <w:sz w:val="24"/>
          <w:highlight w:val="none"/>
          <w:shd w:val="clear" w:color="auto" w:fill="auto"/>
        </w:rPr>
        <w:t>细则，对</w:t>
      </w:r>
      <w:r>
        <w:rPr>
          <w:rFonts w:hint="eastAsia" w:ascii="宋体" w:hAnsi="宋体"/>
          <w:b/>
          <w:sz w:val="24"/>
          <w:highlight w:val="none"/>
          <w:shd w:val="clear" w:color="auto" w:fill="auto"/>
          <w:lang w:eastAsia="zh-CN"/>
        </w:rPr>
        <w:t>响应文件</w:t>
      </w:r>
      <w:r>
        <w:rPr>
          <w:rFonts w:hint="eastAsia" w:ascii="宋体" w:hAnsi="宋体"/>
          <w:b/>
          <w:sz w:val="24"/>
          <w:highlight w:val="none"/>
          <w:shd w:val="clear" w:color="auto" w:fill="auto"/>
        </w:rPr>
        <w:t>进行评审和比较，各</w:t>
      </w:r>
      <w:r>
        <w:rPr>
          <w:rFonts w:hint="eastAsia" w:ascii="宋体" w:hAnsi="宋体"/>
          <w:b/>
          <w:sz w:val="24"/>
          <w:highlight w:val="none"/>
          <w:shd w:val="clear" w:color="auto" w:fill="auto"/>
          <w:lang w:eastAsia="zh-CN"/>
        </w:rPr>
        <w:t>评审</w:t>
      </w:r>
      <w:r>
        <w:rPr>
          <w:rFonts w:hint="eastAsia" w:ascii="宋体" w:hAnsi="宋体"/>
          <w:b/>
          <w:sz w:val="24"/>
          <w:highlight w:val="none"/>
          <w:shd w:val="clear" w:color="auto" w:fill="auto"/>
        </w:rPr>
        <w:t>专家评分的算术平均值为</w:t>
      </w:r>
      <w:r>
        <w:rPr>
          <w:rFonts w:hint="eastAsia" w:ascii="宋体" w:hAnsi="宋体"/>
          <w:b/>
          <w:sz w:val="24"/>
          <w:highlight w:val="none"/>
          <w:shd w:val="clear" w:color="auto" w:fill="auto"/>
          <w:lang w:eastAsia="zh-CN"/>
        </w:rPr>
        <w:t>供应商</w:t>
      </w:r>
      <w:r>
        <w:rPr>
          <w:rFonts w:hint="eastAsia" w:ascii="宋体" w:hAnsi="宋体"/>
          <w:b/>
          <w:sz w:val="24"/>
          <w:highlight w:val="none"/>
          <w:shd w:val="clear" w:color="auto" w:fill="auto"/>
        </w:rPr>
        <w:t>的最终得分。</w:t>
      </w:r>
      <w:r>
        <w:rPr>
          <w:rFonts w:hint="eastAsia" w:ascii="宋体" w:hAnsi="宋体"/>
          <w:b/>
          <w:sz w:val="24"/>
          <w:highlight w:val="none"/>
          <w:shd w:val="clear" w:color="auto" w:fill="auto"/>
          <w:lang w:eastAsia="zh-CN"/>
        </w:rPr>
        <w:t>磋商小组</w:t>
      </w:r>
      <w:r>
        <w:rPr>
          <w:rFonts w:hint="eastAsia" w:ascii="宋体" w:hAnsi="宋体"/>
          <w:b/>
          <w:sz w:val="24"/>
          <w:highlight w:val="none"/>
          <w:shd w:val="clear" w:color="auto" w:fill="auto"/>
        </w:rPr>
        <w:t>向</w:t>
      </w:r>
      <w:r>
        <w:rPr>
          <w:rFonts w:hint="eastAsia" w:ascii="宋体" w:hAnsi="宋体"/>
          <w:b/>
          <w:sz w:val="24"/>
          <w:highlight w:val="none"/>
          <w:shd w:val="clear" w:color="auto" w:fill="auto"/>
          <w:lang w:eastAsia="zh-CN"/>
        </w:rPr>
        <w:t>采购人</w:t>
      </w:r>
      <w:r>
        <w:rPr>
          <w:rFonts w:hint="eastAsia" w:ascii="宋体" w:hAnsi="宋体"/>
          <w:b/>
          <w:sz w:val="24"/>
          <w:highlight w:val="none"/>
          <w:shd w:val="clear" w:color="auto" w:fill="auto"/>
        </w:rPr>
        <w:t>提出书面</w:t>
      </w:r>
      <w:r>
        <w:rPr>
          <w:rFonts w:hint="eastAsia" w:ascii="宋体" w:hAnsi="宋体"/>
          <w:b/>
          <w:sz w:val="24"/>
          <w:highlight w:val="none"/>
          <w:shd w:val="clear" w:color="auto" w:fill="auto"/>
          <w:lang w:eastAsia="zh-CN"/>
        </w:rPr>
        <w:t>评审</w:t>
      </w:r>
      <w:r>
        <w:rPr>
          <w:rFonts w:hint="eastAsia" w:ascii="宋体" w:hAnsi="宋体"/>
          <w:b/>
          <w:sz w:val="24"/>
          <w:highlight w:val="none"/>
          <w:shd w:val="clear" w:color="auto" w:fill="auto"/>
        </w:rPr>
        <w:t>报告，并按得分高低排列顺序，推荐3名合格的</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候选人。</w:t>
      </w:r>
      <w:r>
        <w:rPr>
          <w:rFonts w:hint="eastAsia" w:ascii="宋体" w:hAnsi="宋体"/>
          <w:b/>
          <w:sz w:val="24"/>
          <w:highlight w:val="none"/>
          <w:shd w:val="clear" w:color="auto" w:fill="auto"/>
          <w:lang w:eastAsia="zh-CN"/>
        </w:rPr>
        <w:t>采购人</w:t>
      </w:r>
      <w:r>
        <w:rPr>
          <w:rFonts w:hint="eastAsia" w:ascii="宋体" w:hAnsi="宋体"/>
          <w:b/>
          <w:sz w:val="24"/>
          <w:highlight w:val="none"/>
          <w:shd w:val="clear" w:color="auto" w:fill="auto"/>
        </w:rPr>
        <w:t>应当确定排名第一的</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候选人为</w:t>
      </w:r>
      <w:r>
        <w:rPr>
          <w:rFonts w:hint="eastAsia" w:ascii="宋体" w:hAnsi="宋体"/>
          <w:b/>
          <w:sz w:val="24"/>
          <w:highlight w:val="none"/>
          <w:shd w:val="clear" w:color="auto" w:fill="auto"/>
          <w:lang w:eastAsia="zh-CN"/>
        </w:rPr>
        <w:t>成交供应商</w:t>
      </w:r>
      <w:r>
        <w:rPr>
          <w:rFonts w:hint="eastAsia" w:ascii="宋体" w:hAnsi="宋体"/>
          <w:b/>
          <w:sz w:val="24"/>
          <w:highlight w:val="none"/>
          <w:shd w:val="clear" w:color="auto" w:fill="auto"/>
        </w:rPr>
        <w:t>。排名第一的</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候选人放弃</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、因不可抗力不能履行合同或者被查实存在影响</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结果的违法行为等情形，不符合</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条件的，</w:t>
      </w:r>
      <w:r>
        <w:rPr>
          <w:rFonts w:hint="eastAsia" w:ascii="宋体" w:hAnsi="宋体"/>
          <w:b/>
          <w:sz w:val="24"/>
          <w:highlight w:val="none"/>
          <w:shd w:val="clear" w:color="auto" w:fill="auto"/>
          <w:lang w:eastAsia="zh-CN"/>
        </w:rPr>
        <w:t>采购人</w:t>
      </w:r>
      <w:r>
        <w:rPr>
          <w:rFonts w:hint="eastAsia" w:ascii="宋体" w:hAnsi="宋体"/>
          <w:b/>
          <w:sz w:val="24"/>
          <w:highlight w:val="none"/>
          <w:shd w:val="clear" w:color="auto" w:fill="auto"/>
        </w:rPr>
        <w:t>可以按照</w:t>
      </w:r>
      <w:r>
        <w:rPr>
          <w:rFonts w:hint="eastAsia" w:ascii="宋体" w:hAnsi="宋体"/>
          <w:b/>
          <w:sz w:val="24"/>
          <w:highlight w:val="none"/>
          <w:shd w:val="clear" w:color="auto" w:fill="auto"/>
          <w:lang w:eastAsia="zh-CN"/>
        </w:rPr>
        <w:t>磋商小组</w:t>
      </w:r>
      <w:r>
        <w:rPr>
          <w:rFonts w:hint="eastAsia" w:ascii="宋体" w:hAnsi="宋体"/>
          <w:b/>
          <w:sz w:val="24"/>
          <w:highlight w:val="none"/>
          <w:shd w:val="clear" w:color="auto" w:fill="auto"/>
        </w:rPr>
        <w:t>提出的</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候选人名单排序依次确定其他</w:t>
      </w:r>
      <w:r>
        <w:rPr>
          <w:rFonts w:hint="eastAsia" w:ascii="宋体" w:hAnsi="宋体"/>
          <w:b/>
          <w:sz w:val="24"/>
          <w:highlight w:val="none"/>
          <w:shd w:val="clear" w:color="auto" w:fill="auto"/>
          <w:lang w:eastAsia="zh-CN"/>
        </w:rPr>
        <w:t>成交</w:t>
      </w:r>
      <w:r>
        <w:rPr>
          <w:rFonts w:hint="eastAsia" w:ascii="宋体" w:hAnsi="宋体"/>
          <w:b/>
          <w:sz w:val="24"/>
          <w:highlight w:val="none"/>
          <w:shd w:val="clear" w:color="auto" w:fill="auto"/>
        </w:rPr>
        <w:t>候选人为</w:t>
      </w:r>
      <w:r>
        <w:rPr>
          <w:rFonts w:hint="eastAsia" w:ascii="宋体" w:hAnsi="宋体"/>
          <w:b/>
          <w:sz w:val="24"/>
          <w:highlight w:val="none"/>
          <w:shd w:val="clear" w:color="auto" w:fill="auto"/>
          <w:lang w:eastAsia="zh-CN"/>
        </w:rPr>
        <w:t>成交供应商</w:t>
      </w:r>
      <w:r>
        <w:rPr>
          <w:rFonts w:hint="eastAsia" w:ascii="宋体" w:hAnsi="宋体"/>
          <w:b/>
          <w:sz w:val="24"/>
          <w:highlight w:val="none"/>
          <w:shd w:val="clear" w:color="auto" w:fill="auto"/>
        </w:rPr>
        <w:t>，也可以重新</w:t>
      </w:r>
      <w:r>
        <w:rPr>
          <w:rFonts w:hint="eastAsia" w:ascii="宋体" w:hAnsi="宋体"/>
          <w:b/>
          <w:sz w:val="24"/>
          <w:highlight w:val="none"/>
          <w:shd w:val="clear" w:color="auto" w:fill="auto"/>
          <w:lang w:eastAsia="zh-CN"/>
        </w:rPr>
        <w:t>采购</w:t>
      </w:r>
      <w:r>
        <w:rPr>
          <w:rFonts w:hint="eastAsia" w:ascii="宋体" w:hAnsi="宋体"/>
          <w:b/>
          <w:sz w:val="24"/>
          <w:highlight w:val="none"/>
          <w:shd w:val="clear" w:color="auto" w:fill="auto"/>
        </w:rPr>
        <w:t>。</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7.1.2确定</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时，如得分相同的，按</w:t>
      </w:r>
      <w:r>
        <w:rPr>
          <w:rFonts w:hint="eastAsia" w:ascii="宋体" w:hAnsi="宋体"/>
          <w:bCs/>
          <w:sz w:val="24"/>
          <w:highlight w:val="none"/>
          <w:shd w:val="clear" w:color="auto" w:fill="auto"/>
          <w:lang w:eastAsia="zh-CN"/>
        </w:rPr>
        <w:t>最终</w:t>
      </w:r>
      <w:r>
        <w:rPr>
          <w:rFonts w:hint="eastAsia" w:ascii="宋体" w:hAnsi="宋体"/>
          <w:bCs/>
          <w:sz w:val="24"/>
          <w:highlight w:val="none"/>
          <w:shd w:val="clear" w:color="auto" w:fill="auto"/>
        </w:rPr>
        <w:t>报价由高到低顺序排列。得分且</w:t>
      </w:r>
      <w:r>
        <w:rPr>
          <w:rFonts w:hint="eastAsia" w:ascii="宋体" w:hAnsi="宋体"/>
          <w:bCs/>
          <w:sz w:val="24"/>
          <w:highlight w:val="none"/>
          <w:shd w:val="clear" w:color="auto" w:fill="auto"/>
          <w:lang w:eastAsia="zh-CN"/>
        </w:rPr>
        <w:t>最终</w:t>
      </w:r>
      <w:r>
        <w:rPr>
          <w:rFonts w:hint="eastAsia" w:ascii="宋体" w:hAnsi="宋体"/>
          <w:bCs/>
          <w:sz w:val="24"/>
          <w:highlight w:val="none"/>
          <w:shd w:val="clear" w:color="auto" w:fill="auto"/>
        </w:rPr>
        <w:t>报价相同的，</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按企业综合实力和服务优劣用记名投票的方式确定排名较靠前的</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7.1.3评审结束后，</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向</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提交书面</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报告。</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报告应当由全体</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成员签字，并于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结束后报送监督部门。</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7.1.4</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报告由</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全体成员签字。对</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结论持有异议的</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成员可以书面方式阐述其不同意见和理由。</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成员拒绝在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报告上签字且不陈述其不同意见和理由的，视为同意</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结论。</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应当对此作出书面说明并记录在案。</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7.1.5向</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提交书面</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报告后，</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即告解散。</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7.1.6</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经评审，认为所有投标都不符合</w:t>
      </w:r>
      <w:r>
        <w:rPr>
          <w:rFonts w:hint="eastAsia" w:ascii="宋体" w:hAnsi="宋体"/>
          <w:bCs/>
          <w:sz w:val="24"/>
          <w:highlight w:val="none"/>
          <w:shd w:val="clear" w:color="auto" w:fill="auto"/>
          <w:lang w:eastAsia="zh-CN"/>
        </w:rPr>
        <w:t>采购文件</w:t>
      </w:r>
      <w:r>
        <w:rPr>
          <w:rFonts w:hint="eastAsia" w:ascii="宋体" w:hAnsi="宋体"/>
          <w:bCs/>
          <w:sz w:val="24"/>
          <w:highlight w:val="none"/>
          <w:shd w:val="clear" w:color="auto" w:fill="auto"/>
        </w:rPr>
        <w:t>要求的，可以否决所有投标。所有投标被否决后，</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应当依法重新</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7.1.7特殊情况的处置程序</w:t>
      </w:r>
    </w:p>
    <w:p>
      <w:pPr>
        <w:tabs>
          <w:tab w:val="center" w:pos="4920"/>
        </w:tabs>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7.1.7.1关于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活动暂停</w:t>
      </w:r>
      <w:r>
        <w:rPr>
          <w:rFonts w:hint="eastAsia" w:ascii="宋体" w:hAnsi="宋体"/>
          <w:bCs/>
          <w:sz w:val="24"/>
          <w:highlight w:val="none"/>
          <w:shd w:val="clear" w:color="auto" w:fill="auto"/>
        </w:rPr>
        <w:tab/>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应当执行连续</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的原则，按</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办法中规定的程序、内容、方法、标准完成全部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工作。只有发生不可抗力导致</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工作无法继续时，</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活动方可暂停。</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发生</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暂停情况时，</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应当封存全部</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和</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记录，待不可抗力的影响结束且具备继续</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的条件时，由原</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继续</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7.1.7.2关于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中途更换评委</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除非发生下列情况之一，</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成员不得在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中途更换：</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（1） 因不可抗拒的客观原因，不能到场或需在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中途退出</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（2） 根据法律法规规定，某个或某几个</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成员需要回避。</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退出</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成员，其已完成的</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行为无效。由</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根据本</w:t>
      </w:r>
      <w:r>
        <w:rPr>
          <w:rFonts w:hint="eastAsia" w:ascii="宋体" w:hAnsi="宋体"/>
          <w:bCs/>
          <w:sz w:val="24"/>
          <w:highlight w:val="none"/>
          <w:shd w:val="clear" w:color="auto" w:fill="auto"/>
          <w:lang w:eastAsia="zh-CN"/>
        </w:rPr>
        <w:t>采购文件</w:t>
      </w:r>
      <w:r>
        <w:rPr>
          <w:rFonts w:hint="eastAsia" w:ascii="宋体" w:hAnsi="宋体"/>
          <w:bCs/>
          <w:sz w:val="24"/>
          <w:highlight w:val="none"/>
          <w:shd w:val="clear" w:color="auto" w:fill="auto"/>
        </w:rPr>
        <w:t>规定的</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成员产生方式另行确定替代者进行</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7.1.7.3关于记名投票表决评审结论</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在任何</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环节中，需</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就某项定性的评审结论做出表决的，由</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全体成员按照少数服从多数的原则，以记名投票方式表决。</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7.2</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通知</w:t>
      </w:r>
    </w:p>
    <w:p>
      <w:pPr>
        <w:spacing w:line="360" w:lineRule="auto"/>
        <w:ind w:firstLine="480" w:firstLineChars="200"/>
        <w:jc w:val="left"/>
        <w:rPr>
          <w:rFonts w:hint="eastAsia" w:ascii="宋体" w:hAnsi="宋体"/>
          <w:bCs/>
          <w:sz w:val="24"/>
          <w:highlight w:val="none"/>
          <w:shd w:val="clear" w:color="auto" w:fill="auto"/>
        </w:rPr>
      </w:pPr>
      <w:r>
        <w:rPr>
          <w:rFonts w:hint="eastAsia" w:ascii="宋体" w:hAnsi="宋体"/>
          <w:bCs/>
          <w:sz w:val="24"/>
          <w:highlight w:val="none"/>
          <w:shd w:val="clear" w:color="auto" w:fill="auto"/>
        </w:rPr>
        <w:t>7.2.1确定</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结果后，在与</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公告发布的同一媒介发布</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 xml:space="preserve">公示。 </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7.2.2《</w:t>
      </w:r>
      <w:r>
        <w:rPr>
          <w:rFonts w:hint="eastAsia" w:ascii="宋体" w:hAnsi="宋体"/>
          <w:bCs/>
          <w:sz w:val="24"/>
          <w:highlight w:val="none"/>
          <w:shd w:val="clear" w:color="auto" w:fill="auto"/>
          <w:lang w:eastAsia="zh-CN"/>
        </w:rPr>
        <w:t>成交通知书</w:t>
      </w:r>
      <w:r>
        <w:rPr>
          <w:rFonts w:hint="eastAsia" w:ascii="宋体" w:hAnsi="宋体"/>
          <w:bCs/>
          <w:sz w:val="24"/>
          <w:highlight w:val="none"/>
          <w:shd w:val="clear" w:color="auto" w:fill="auto"/>
        </w:rPr>
        <w:t>》将作为合同的组成部分。《</w:t>
      </w:r>
      <w:r>
        <w:rPr>
          <w:rFonts w:hint="eastAsia" w:ascii="宋体" w:hAnsi="宋体"/>
          <w:bCs/>
          <w:sz w:val="24"/>
          <w:highlight w:val="none"/>
          <w:shd w:val="clear" w:color="auto" w:fill="auto"/>
          <w:lang w:eastAsia="zh-CN"/>
        </w:rPr>
        <w:t>成交通知书</w:t>
      </w:r>
      <w:r>
        <w:rPr>
          <w:rFonts w:hint="eastAsia" w:ascii="宋体" w:hAnsi="宋体"/>
          <w:bCs/>
          <w:sz w:val="24"/>
          <w:highlight w:val="none"/>
          <w:shd w:val="clear" w:color="auto" w:fill="auto"/>
        </w:rPr>
        <w:t>》发出后，</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改变</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结果的，或者</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放弃</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的，应当依法承担法律责任。</w:t>
      </w:r>
    </w:p>
    <w:p>
      <w:pPr>
        <w:spacing w:line="360" w:lineRule="auto"/>
        <w:ind w:firstLine="480" w:firstLineChars="200"/>
        <w:rPr>
          <w:rFonts w:hint="eastAsia" w:ascii="宋体" w:hAnsi="宋体" w:eastAsia="宋体"/>
          <w:bCs/>
          <w:sz w:val="24"/>
          <w:highlight w:val="none"/>
          <w:shd w:val="clear" w:color="auto" w:fill="auto"/>
          <w:lang w:eastAsia="zh-CN"/>
        </w:rPr>
      </w:pPr>
      <w:r>
        <w:rPr>
          <w:rFonts w:hint="eastAsia" w:ascii="宋体" w:hAnsi="宋体"/>
          <w:bCs/>
          <w:sz w:val="24"/>
          <w:highlight w:val="none"/>
          <w:shd w:val="clear" w:color="auto" w:fill="auto"/>
        </w:rPr>
        <w:t>7.3 履约保证金</w:t>
      </w:r>
      <w:r>
        <w:rPr>
          <w:rFonts w:hint="eastAsia" w:ascii="宋体" w:hAnsi="宋体"/>
          <w:bCs/>
          <w:sz w:val="24"/>
          <w:highlight w:val="none"/>
          <w:shd w:val="clear" w:color="auto" w:fill="auto"/>
          <w:lang w:eastAsia="zh-CN"/>
        </w:rPr>
        <w:t>：不缴纳</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7.4签订合同</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7.4.1</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与</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应自</w:t>
      </w:r>
      <w:r>
        <w:rPr>
          <w:rFonts w:hint="eastAsia" w:ascii="宋体" w:hAnsi="宋体"/>
          <w:bCs/>
          <w:sz w:val="24"/>
          <w:highlight w:val="none"/>
          <w:shd w:val="clear" w:color="auto" w:fill="auto"/>
          <w:lang w:eastAsia="zh-CN"/>
        </w:rPr>
        <w:t>成交通知书</w:t>
      </w:r>
      <w:r>
        <w:rPr>
          <w:rFonts w:hint="eastAsia" w:ascii="宋体" w:hAnsi="宋体"/>
          <w:bCs/>
          <w:sz w:val="24"/>
          <w:highlight w:val="none"/>
          <w:shd w:val="clear" w:color="auto" w:fill="auto"/>
        </w:rPr>
        <w:t>发出之日起</w:t>
      </w:r>
      <w:r>
        <w:rPr>
          <w:rFonts w:hint="eastAsia" w:ascii="宋体" w:hAnsi="宋体"/>
          <w:bCs/>
          <w:sz w:val="24"/>
          <w:highlight w:val="none"/>
          <w:shd w:val="clear" w:color="auto" w:fill="auto"/>
          <w:lang w:val="en-US" w:eastAsia="zh-CN"/>
        </w:rPr>
        <w:t>1</w:t>
      </w:r>
      <w:r>
        <w:rPr>
          <w:rFonts w:hint="eastAsia" w:ascii="宋体" w:hAnsi="宋体"/>
          <w:bCs/>
          <w:sz w:val="24"/>
          <w:highlight w:val="none"/>
          <w:shd w:val="clear" w:color="auto" w:fill="auto"/>
        </w:rPr>
        <w:t>0</w:t>
      </w:r>
      <w:r>
        <w:rPr>
          <w:rFonts w:hint="eastAsia" w:ascii="宋体" w:hAnsi="宋体"/>
          <w:bCs/>
          <w:sz w:val="24"/>
          <w:highlight w:val="none"/>
          <w:shd w:val="clear" w:color="auto" w:fill="auto"/>
          <w:lang w:val="en-US" w:eastAsia="zh-CN"/>
        </w:rPr>
        <w:t>个工作</w:t>
      </w:r>
      <w:r>
        <w:rPr>
          <w:rFonts w:hint="eastAsia" w:ascii="宋体" w:hAnsi="宋体"/>
          <w:bCs/>
          <w:sz w:val="24"/>
          <w:highlight w:val="none"/>
          <w:shd w:val="clear" w:color="auto" w:fill="auto"/>
        </w:rPr>
        <w:t>日内，按照</w:t>
      </w:r>
      <w:r>
        <w:rPr>
          <w:rFonts w:hint="eastAsia" w:ascii="宋体" w:hAnsi="宋体"/>
          <w:bCs/>
          <w:sz w:val="24"/>
          <w:highlight w:val="none"/>
          <w:shd w:val="clear" w:color="auto" w:fill="auto"/>
          <w:lang w:eastAsia="zh-CN"/>
        </w:rPr>
        <w:t>采购文件</w:t>
      </w:r>
      <w:r>
        <w:rPr>
          <w:rFonts w:hint="eastAsia" w:ascii="宋体" w:hAnsi="宋体"/>
          <w:bCs/>
          <w:sz w:val="24"/>
          <w:highlight w:val="none"/>
          <w:shd w:val="clear" w:color="auto" w:fill="auto"/>
        </w:rPr>
        <w:t>和</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订立书面合同。</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7.4.2</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如不按本</w:t>
      </w:r>
      <w:r>
        <w:rPr>
          <w:rFonts w:hint="eastAsia" w:ascii="宋体" w:hAnsi="宋体"/>
          <w:bCs/>
          <w:sz w:val="24"/>
          <w:highlight w:val="none"/>
          <w:shd w:val="clear" w:color="auto" w:fill="auto"/>
          <w:lang w:eastAsia="zh-CN"/>
        </w:rPr>
        <w:t>采购文件</w:t>
      </w:r>
      <w:r>
        <w:rPr>
          <w:rFonts w:hint="eastAsia" w:ascii="宋体" w:hAnsi="宋体"/>
          <w:bCs/>
          <w:sz w:val="24"/>
          <w:highlight w:val="none"/>
          <w:shd w:val="clear" w:color="auto" w:fill="auto"/>
        </w:rPr>
        <w:t>的规定与</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订立合同，则</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将取消其</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资格，给</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造成损失的，还应当予以赔偿，并依法承担相应的法律责任。</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7.4.3 发出</w:t>
      </w:r>
      <w:r>
        <w:rPr>
          <w:rFonts w:hint="eastAsia" w:ascii="宋体" w:hAnsi="宋体"/>
          <w:bCs/>
          <w:sz w:val="24"/>
          <w:highlight w:val="none"/>
          <w:shd w:val="clear" w:color="auto" w:fill="auto"/>
          <w:lang w:eastAsia="zh-CN"/>
        </w:rPr>
        <w:t>成交通知书</w:t>
      </w:r>
      <w:r>
        <w:rPr>
          <w:rFonts w:hint="eastAsia" w:ascii="宋体" w:hAnsi="宋体"/>
          <w:bCs/>
          <w:sz w:val="24"/>
          <w:highlight w:val="none"/>
          <w:shd w:val="clear" w:color="auto" w:fill="auto"/>
        </w:rPr>
        <w:t>后，</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无正当理由拒签合同的，给</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造成损失的，还应当赔偿损失。</w:t>
      </w:r>
    </w:p>
    <w:p>
      <w:pPr>
        <w:pStyle w:val="5"/>
        <w:spacing w:before="0" w:after="0"/>
        <w:rPr>
          <w:rFonts w:hint="eastAsia"/>
          <w:highlight w:val="none"/>
          <w:shd w:val="clear" w:color="auto" w:fill="auto"/>
        </w:rPr>
      </w:pPr>
      <w:r>
        <w:rPr>
          <w:rFonts w:hint="eastAsia"/>
          <w:highlight w:val="none"/>
          <w:shd w:val="clear" w:color="auto" w:fill="auto"/>
        </w:rPr>
        <w:t>8、重新招标</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8.1 重新招标</w:t>
      </w:r>
    </w:p>
    <w:p>
      <w:pPr>
        <w:spacing w:line="360" w:lineRule="auto"/>
        <w:ind w:firstLine="480" w:firstLineChars="200"/>
        <w:rPr>
          <w:rFonts w:hint="eastAsia" w:ascii="宋体" w:hAnsi="宋体"/>
          <w:bCs/>
          <w:sz w:val="24"/>
          <w:highlight w:val="none"/>
          <w:shd w:val="clear" w:color="auto" w:fill="auto"/>
        </w:rPr>
      </w:pPr>
      <w:r>
        <w:rPr>
          <w:rFonts w:hint="eastAsia" w:ascii="宋体" w:hAnsi="宋体"/>
          <w:bCs/>
          <w:sz w:val="24"/>
          <w:highlight w:val="none"/>
          <w:shd w:val="clear" w:color="auto" w:fill="auto"/>
        </w:rPr>
        <w:t>有下列情形之一的，</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将重新招标：</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8.1.1在投标截止时间时提交</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少于3个的；</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8.1.2所有投标均被作为无效投标处理的。</w:t>
      </w:r>
    </w:p>
    <w:p>
      <w:pPr>
        <w:pStyle w:val="5"/>
        <w:spacing w:before="0" w:after="0"/>
        <w:rPr>
          <w:rFonts w:hint="eastAsia"/>
          <w:highlight w:val="none"/>
          <w:shd w:val="clear" w:color="auto" w:fill="auto"/>
        </w:rPr>
      </w:pPr>
      <w:r>
        <w:rPr>
          <w:rFonts w:hint="eastAsia"/>
          <w:highlight w:val="none"/>
          <w:shd w:val="clear" w:color="auto" w:fill="auto"/>
        </w:rPr>
        <w:t>9、纪律和监督</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9.1 对</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的纪律要求</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不得泄漏招投标活动中应当保密的情况和资料，不得与</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串通损害国家利益、社会公共利益和他人合法权益。</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9.2 对</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的纪律要求</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不得相互串通投标或者与</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串通投标，不得向</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或者</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成员行贿谋取</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，不得以他人名义投标或者以其他方式弄虚作假骗取</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不得以任何方式干扰、影响</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工作。</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9.3 对</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成员的纪律要求</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成员不得收受他人的财物或者其他好处，不得向他人透漏对</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的评审和比较、</w:t>
      </w:r>
      <w:r>
        <w:rPr>
          <w:rFonts w:hint="eastAsia" w:ascii="宋体" w:hAnsi="宋体"/>
          <w:bCs/>
          <w:sz w:val="24"/>
          <w:highlight w:val="none"/>
          <w:shd w:val="clear" w:color="auto" w:fill="auto"/>
          <w:lang w:eastAsia="zh-CN"/>
        </w:rPr>
        <w:t>成交供应商</w:t>
      </w:r>
      <w:r>
        <w:rPr>
          <w:rFonts w:hint="eastAsia" w:ascii="宋体" w:hAnsi="宋体"/>
          <w:bCs/>
          <w:sz w:val="24"/>
          <w:highlight w:val="none"/>
          <w:shd w:val="clear" w:color="auto" w:fill="auto"/>
        </w:rPr>
        <w:t>的推荐情况以及与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有关的其他情况。在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活动中，</w:t>
      </w:r>
      <w:r>
        <w:rPr>
          <w:rFonts w:hint="eastAsia" w:ascii="宋体" w:hAnsi="宋体"/>
          <w:bCs/>
          <w:sz w:val="24"/>
          <w:highlight w:val="none"/>
          <w:shd w:val="clear" w:color="auto" w:fill="auto"/>
          <w:lang w:eastAsia="zh-CN"/>
        </w:rPr>
        <w:t>磋商小组</w:t>
      </w:r>
      <w:r>
        <w:rPr>
          <w:rFonts w:hint="eastAsia" w:ascii="宋体" w:hAnsi="宋体"/>
          <w:bCs/>
          <w:sz w:val="24"/>
          <w:highlight w:val="none"/>
          <w:shd w:val="clear" w:color="auto" w:fill="auto"/>
        </w:rPr>
        <w:t>成员不得擅离职守，影响</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程序正常进行，不得使用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办法没有规定的评审因素和标准进行</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9.4 对与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活动有关的工作人员的纪律要求</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活动有关的工作人员不得收受他人的财物或者其他好处，不得向他人透漏对</w:t>
      </w:r>
      <w:r>
        <w:rPr>
          <w:rFonts w:hint="eastAsia" w:ascii="宋体" w:hAnsi="宋体"/>
          <w:bCs/>
          <w:sz w:val="24"/>
          <w:highlight w:val="none"/>
          <w:shd w:val="clear" w:color="auto" w:fill="auto"/>
          <w:lang w:eastAsia="zh-CN"/>
        </w:rPr>
        <w:t>响应文件</w:t>
      </w:r>
      <w:r>
        <w:rPr>
          <w:rFonts w:hint="eastAsia" w:ascii="宋体" w:hAnsi="宋体"/>
          <w:bCs/>
          <w:sz w:val="24"/>
          <w:highlight w:val="none"/>
          <w:shd w:val="clear" w:color="auto" w:fill="auto"/>
        </w:rPr>
        <w:t>的评审和比较、</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候选人的推荐情况以及与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有关的其他情况。在</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活动中，与</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活动有关的工作人员不得擅离职守，影响</w:t>
      </w:r>
      <w:r>
        <w:rPr>
          <w:rFonts w:hint="eastAsia" w:ascii="宋体" w:hAnsi="宋体"/>
          <w:bCs/>
          <w:sz w:val="24"/>
          <w:highlight w:val="none"/>
          <w:shd w:val="clear" w:color="auto" w:fill="auto"/>
          <w:lang w:eastAsia="zh-CN"/>
        </w:rPr>
        <w:t>评审</w:t>
      </w:r>
      <w:r>
        <w:rPr>
          <w:rFonts w:hint="eastAsia" w:ascii="宋体" w:hAnsi="宋体"/>
          <w:bCs/>
          <w:sz w:val="24"/>
          <w:highlight w:val="none"/>
          <w:shd w:val="clear" w:color="auto" w:fill="auto"/>
        </w:rPr>
        <w:t>程序正常进行。</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9.5质疑和投诉</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9.5.1 </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对</w:t>
      </w:r>
      <w:r>
        <w:rPr>
          <w:rFonts w:hint="eastAsia" w:ascii="宋体" w:hAnsi="宋体"/>
          <w:bCs/>
          <w:sz w:val="24"/>
          <w:highlight w:val="none"/>
          <w:shd w:val="clear" w:color="auto" w:fill="auto"/>
          <w:lang w:eastAsia="zh-CN"/>
        </w:rPr>
        <w:t>采购文件</w:t>
      </w:r>
      <w:r>
        <w:rPr>
          <w:rFonts w:hint="eastAsia" w:ascii="宋体" w:hAnsi="宋体"/>
          <w:bCs/>
          <w:sz w:val="24"/>
          <w:highlight w:val="none"/>
          <w:shd w:val="clear" w:color="auto" w:fill="auto"/>
        </w:rPr>
        <w:t>、</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过程和</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结果使自己的权益受到损害的，可以在知道或者应当知道其权益受到损害之日起 7 个工作日内向</w:t>
      </w:r>
      <w:r>
        <w:rPr>
          <w:rFonts w:hint="eastAsia" w:ascii="宋体" w:hAnsi="宋体"/>
          <w:bCs/>
          <w:sz w:val="24"/>
          <w:highlight w:val="none"/>
          <w:shd w:val="clear" w:color="auto" w:fill="auto"/>
          <w:lang w:eastAsia="zh-CN"/>
        </w:rPr>
        <w:t>采购人</w:t>
      </w:r>
      <w:r>
        <w:rPr>
          <w:rFonts w:hint="eastAsia" w:ascii="宋体" w:hAnsi="宋体"/>
          <w:bCs/>
          <w:sz w:val="24"/>
          <w:highlight w:val="none"/>
          <w:shd w:val="clear" w:color="auto" w:fill="auto"/>
        </w:rPr>
        <w:t xml:space="preserve">以书面形式提出质疑。 </w:t>
      </w:r>
    </w:p>
    <w:p>
      <w:pPr>
        <w:spacing w:line="360" w:lineRule="auto"/>
        <w:ind w:firstLine="470" w:firstLineChars="196"/>
        <w:rPr>
          <w:rFonts w:hint="eastAsia" w:ascii="宋体" w:hAnsi="宋体"/>
          <w:bCs/>
          <w:sz w:val="24"/>
          <w:highlight w:val="none"/>
          <w:shd w:val="clear" w:color="auto" w:fill="auto"/>
        </w:rPr>
      </w:pPr>
      <w:r>
        <w:rPr>
          <w:rFonts w:hint="eastAsia" w:ascii="宋体" w:hAnsi="宋体"/>
          <w:bCs/>
          <w:sz w:val="24"/>
          <w:highlight w:val="none"/>
          <w:shd w:val="clear" w:color="auto" w:fill="auto"/>
        </w:rPr>
        <w:t>9.5.2 质疑实行实名制，</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不得虚假质疑和恶意质疑，并对质疑内容的真实性承担责任。</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有以下情形之一的，经有关部门审查属实的，应当依照有关法律、法规、规章规定进行处罚。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（一）捏造事实或者提供虚假质疑材料的；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（二）借用他人名义或者伪造他人身份进行质疑的；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（三）具有其他虚假、恶意质疑情形的。 </w:t>
      </w:r>
      <w:r>
        <w:rPr>
          <w:rFonts w:ascii="宋体" w:hAnsi="宋体"/>
          <w:bCs/>
          <w:sz w:val="24"/>
          <w:highlight w:val="none"/>
          <w:shd w:val="clear" w:color="auto" w:fill="auto"/>
        </w:rPr>
        <w:t xml:space="preserve">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任何单位和个人不得指使、教唆</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进行虚假、恶意质疑。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9.5.3 质疑文件应包括以下主要内容：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（一）</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和被质疑人的名称、法定代表人、住所、电话、邮编等；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（二）</w:t>
      </w:r>
      <w:r>
        <w:rPr>
          <w:rFonts w:hint="eastAsia" w:ascii="宋体" w:hAnsi="宋体"/>
          <w:bCs/>
          <w:sz w:val="24"/>
          <w:highlight w:val="none"/>
          <w:shd w:val="clear" w:color="auto" w:fill="auto"/>
          <w:lang w:eastAsia="zh-CN"/>
        </w:rPr>
        <w:t>采购</w:t>
      </w:r>
      <w:r>
        <w:rPr>
          <w:rFonts w:hint="eastAsia" w:ascii="宋体" w:hAnsi="宋体"/>
          <w:bCs/>
          <w:sz w:val="24"/>
          <w:highlight w:val="none"/>
          <w:shd w:val="clear" w:color="auto" w:fill="auto"/>
        </w:rPr>
        <w:t xml:space="preserve">项目名称、项目编号；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（三）具体质疑事项与请求；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（四）事实与理由，并提供事实依据及相关证明材料，证明材料中有外文资料的，应当将与质疑相关的外文资料完整、客观、真实地翻译为中文，翻译人员签名并注明工作单位、联系方式等信息；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（五）提出质疑的日期。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质疑书应当加盖公章与签字。</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为自然人的，应当由本人签字并附有效身份证明；</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为法人或者其他组织的，应当由法定代表人或者主要负责人签字并加盖公章，</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同时一并提交营业执照和法定代表人或者主要负责人有效身份证明。无法提供证件原件的，应当提供真实有效的复印件，并签字或者盖章。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可以委托代理人办理质疑事项，代理人办理质疑事项时，除提交质疑书外，还应当提交</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的授权委托书及代理人的有效身份证明，授权委托书应当载明委托代理的具体权限和事项。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 9.5.4 被质疑人应当在受理质疑后七个工作日内作出答复，并以书面形式通知</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和其他有关</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，答复内容仅限于</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所质疑的内容，不得涉及以下内容：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（一）国家秘密和商业秘密；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（二）开标前质疑的，已获取</w:t>
      </w:r>
      <w:r>
        <w:rPr>
          <w:rFonts w:hint="eastAsia" w:ascii="宋体" w:hAnsi="宋体"/>
          <w:bCs/>
          <w:sz w:val="24"/>
          <w:highlight w:val="none"/>
          <w:shd w:val="clear" w:color="auto" w:fill="auto"/>
          <w:lang w:eastAsia="zh-CN"/>
        </w:rPr>
        <w:t>采购文件</w:t>
      </w:r>
      <w:r>
        <w:rPr>
          <w:rFonts w:hint="eastAsia" w:ascii="宋体" w:hAnsi="宋体"/>
          <w:bCs/>
          <w:sz w:val="24"/>
          <w:highlight w:val="none"/>
          <w:shd w:val="clear" w:color="auto" w:fill="auto"/>
        </w:rPr>
        <w:t>的</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名称、数量；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（三）</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 xml:space="preserve">（成交）结果确定前质疑的，关于评审专家信息及评审情况；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（四）预</w:t>
      </w:r>
      <w:r>
        <w:rPr>
          <w:rFonts w:hint="eastAsia" w:ascii="宋体" w:hAnsi="宋体"/>
          <w:bCs/>
          <w:sz w:val="24"/>
          <w:highlight w:val="none"/>
          <w:shd w:val="clear" w:color="auto" w:fill="auto"/>
          <w:lang w:eastAsia="zh-CN"/>
        </w:rPr>
        <w:t>成交</w:t>
      </w:r>
      <w:r>
        <w:rPr>
          <w:rFonts w:hint="eastAsia" w:ascii="宋体" w:hAnsi="宋体"/>
          <w:bCs/>
          <w:sz w:val="24"/>
          <w:highlight w:val="none"/>
          <w:shd w:val="clear" w:color="auto" w:fill="auto"/>
        </w:rPr>
        <w:t>（成交）</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情况；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（五）其他</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的投标（响应）文件。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 xml:space="preserve">9.5.5 </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 xml:space="preserve">对被质疑人的答复不满意或者被质疑人未在规定期限内作出答复的，可以在答复期满后十五个工作日内向有关部门进行投诉。 </w:t>
      </w:r>
    </w:p>
    <w:p>
      <w:pPr>
        <w:spacing w:line="360" w:lineRule="auto"/>
        <w:ind w:firstLine="352" w:firstLineChars="147"/>
        <w:rPr>
          <w:rFonts w:hint="eastAsia" w:ascii="宋体" w:hAnsi="宋体"/>
          <w:bCs/>
          <w:sz w:val="24"/>
          <w:highlight w:val="none"/>
          <w:shd w:val="clear" w:color="auto" w:fill="auto"/>
        </w:rPr>
      </w:pPr>
      <w:r>
        <w:rPr>
          <w:rFonts w:hint="eastAsia" w:ascii="宋体" w:hAnsi="宋体"/>
          <w:bCs/>
          <w:sz w:val="24"/>
          <w:highlight w:val="none"/>
          <w:shd w:val="clear" w:color="auto" w:fill="auto"/>
        </w:rPr>
        <w:t>9.5.6 其他规定详见政府采购法等相关法规。</w:t>
      </w:r>
    </w:p>
    <w:p>
      <w:pPr>
        <w:pStyle w:val="5"/>
        <w:rPr>
          <w:rStyle w:val="32"/>
          <w:rFonts w:hint="eastAsia"/>
          <w:b w:val="0"/>
          <w:highlight w:val="none"/>
          <w:shd w:val="clear" w:color="auto" w:fill="auto"/>
          <w:lang w:val="en-US" w:eastAsia="zh-CN"/>
        </w:rPr>
      </w:pPr>
      <w:r>
        <w:rPr>
          <w:rStyle w:val="32"/>
          <w:rFonts w:hint="eastAsia"/>
          <w:b w:val="0"/>
          <w:highlight w:val="none"/>
          <w:shd w:val="clear" w:color="auto" w:fill="auto"/>
          <w:lang w:val="en-US" w:eastAsia="zh-CN"/>
        </w:rPr>
        <w:t>10、需要补充的其他内容</w:t>
      </w:r>
    </w:p>
    <w:p>
      <w:pPr>
        <w:spacing w:line="360" w:lineRule="auto"/>
        <w:ind w:firstLine="480" w:firstLineChars="200"/>
        <w:rPr>
          <w:rFonts w:hint="eastAsia" w:eastAsia="黑体"/>
          <w:bCs/>
          <w:kern w:val="44"/>
          <w:sz w:val="44"/>
          <w:szCs w:val="44"/>
          <w:highlight w:val="none"/>
          <w:shd w:val="clear" w:color="auto" w:fill="auto"/>
        </w:rPr>
      </w:pPr>
      <w:r>
        <w:rPr>
          <w:rFonts w:hint="eastAsia" w:ascii="宋体" w:hAnsi="宋体"/>
          <w:bCs/>
          <w:sz w:val="24"/>
          <w:highlight w:val="none"/>
          <w:shd w:val="clear" w:color="auto" w:fill="auto"/>
        </w:rPr>
        <w:t>需要补充的其他内容：见</w:t>
      </w:r>
      <w:r>
        <w:rPr>
          <w:rFonts w:hint="eastAsia" w:ascii="宋体" w:hAnsi="宋体"/>
          <w:bCs/>
          <w:sz w:val="24"/>
          <w:highlight w:val="none"/>
          <w:shd w:val="clear" w:color="auto" w:fill="auto"/>
          <w:lang w:eastAsia="zh-CN"/>
        </w:rPr>
        <w:t>供应商</w:t>
      </w:r>
      <w:r>
        <w:rPr>
          <w:rFonts w:hint="eastAsia" w:ascii="宋体" w:hAnsi="宋体"/>
          <w:bCs/>
          <w:sz w:val="24"/>
          <w:highlight w:val="none"/>
          <w:shd w:val="clear" w:color="auto" w:fill="auto"/>
        </w:rPr>
        <w:t>须知前附表。</w:t>
      </w: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3"/>
        <w:bidi w:val="0"/>
        <w:jc w:val="both"/>
        <w:rPr>
          <w:rStyle w:val="24"/>
          <w:rFonts w:hint="eastAsia"/>
          <w:b/>
          <w:sz w:val="32"/>
          <w:szCs w:val="32"/>
        </w:rPr>
      </w:pPr>
    </w:p>
    <w:p>
      <w:pPr>
        <w:rPr>
          <w:rFonts w:hint="eastAsia"/>
        </w:rPr>
      </w:pPr>
    </w:p>
    <w:p>
      <w:pPr>
        <w:pStyle w:val="3"/>
        <w:bidi w:val="0"/>
        <w:rPr>
          <w:rFonts w:hint="eastAsia" w:ascii="宋体" w:hAnsi="宋体"/>
          <w:b/>
          <w:bCs w:val="0"/>
          <w:sz w:val="32"/>
          <w:szCs w:val="32"/>
          <w:highlight w:val="none"/>
          <w:shd w:val="clear" w:color="auto" w:fill="auto"/>
          <w:lang w:eastAsia="zh-CN"/>
        </w:rPr>
      </w:pPr>
      <w:r>
        <w:rPr>
          <w:rStyle w:val="24"/>
          <w:rFonts w:hint="eastAsia"/>
          <w:b/>
          <w:sz w:val="32"/>
          <w:szCs w:val="32"/>
        </w:rPr>
        <w:t>第</w:t>
      </w:r>
      <w:r>
        <w:rPr>
          <w:rStyle w:val="24"/>
          <w:rFonts w:hint="eastAsia"/>
          <w:b/>
          <w:sz w:val="32"/>
          <w:szCs w:val="32"/>
          <w:lang w:eastAsia="zh-CN"/>
        </w:rPr>
        <w:t>三</w:t>
      </w:r>
      <w:r>
        <w:rPr>
          <w:rStyle w:val="24"/>
          <w:rFonts w:hint="eastAsia"/>
          <w:b/>
          <w:sz w:val="32"/>
          <w:szCs w:val="32"/>
        </w:rPr>
        <w:t xml:space="preserve">章 </w:t>
      </w:r>
      <w:r>
        <w:rPr>
          <w:rStyle w:val="24"/>
          <w:rFonts w:hint="eastAsia"/>
          <w:b/>
          <w:sz w:val="32"/>
          <w:szCs w:val="32"/>
          <w:lang w:eastAsia="zh-CN"/>
        </w:rPr>
        <w:t>技术标准和要求</w:t>
      </w:r>
    </w:p>
    <w:p>
      <w:pPr>
        <w:rPr>
          <w:rFonts w:hint="eastAsia" w:ascii="宋体" w:hAnsi="宋体" w:eastAsia="宋体" w:cs="宋体"/>
          <w:sz w:val="28"/>
          <w:szCs w:val="28"/>
          <w:lang w:eastAsia="zh-CN"/>
        </w:rPr>
      </w:pPr>
      <w:r>
        <w:rPr>
          <w:rFonts w:hint="eastAsia" w:ascii="宋体" w:hAnsi="宋体" w:eastAsia="宋体" w:cs="宋体"/>
          <w:b/>
          <w:bCs/>
          <w:sz w:val="32"/>
          <w:szCs w:val="32"/>
          <w:lang w:eastAsia="zh-CN"/>
        </w:rPr>
        <w:t>技术参数要求</w:t>
      </w:r>
      <w:r>
        <w:rPr>
          <w:rFonts w:hint="eastAsia" w:ascii="宋体" w:hAnsi="宋体" w:eastAsia="宋体" w:cs="宋体"/>
          <w:sz w:val="28"/>
          <w:szCs w:val="28"/>
          <w:lang w:eastAsia="zh-CN"/>
        </w:rPr>
        <w:t>；</w:t>
      </w:r>
    </w:p>
    <w:p>
      <w:pPr>
        <w:rPr>
          <w:rFonts w:hint="eastAsia" w:ascii="宋体" w:hAnsi="宋体" w:eastAsia="宋体" w:cs="宋体"/>
          <w:sz w:val="32"/>
          <w:szCs w:val="32"/>
          <w:lang w:eastAsia="zh-CN"/>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LED显示屏</w:t>
      </w:r>
      <w:r>
        <w:rPr>
          <w:rFonts w:hint="eastAsia" w:ascii="宋体" w:hAnsi="宋体" w:eastAsia="宋体" w:cs="宋体"/>
          <w:b/>
          <w:bCs/>
          <w:sz w:val="32"/>
          <w:szCs w:val="32"/>
          <w:lang w:eastAsia="zh-CN"/>
        </w:rPr>
        <w:t>（室内屏）</w:t>
      </w:r>
    </w:p>
    <w:p>
      <w:pPr>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像素间距≤</w:t>
      </w:r>
      <w:r>
        <w:rPr>
          <w:rFonts w:hint="eastAsia" w:ascii="宋体" w:hAnsi="宋体" w:eastAsia="宋体" w:cs="宋体"/>
          <w:sz w:val="28"/>
          <w:szCs w:val="28"/>
          <w:lang w:val="en-US" w:eastAsia="zh-CN"/>
        </w:rPr>
        <w:t>3.1</w:t>
      </w:r>
      <w:r>
        <w:rPr>
          <w:rFonts w:hint="eastAsia" w:ascii="宋体" w:hAnsi="宋体" w:eastAsia="宋体" w:cs="宋体"/>
          <w:sz w:val="28"/>
          <w:szCs w:val="28"/>
        </w:rPr>
        <w:t xml:space="preserve">mm； </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密度≥1</w:t>
      </w:r>
      <w:r>
        <w:rPr>
          <w:rFonts w:hint="eastAsia" w:ascii="宋体" w:hAnsi="宋体" w:eastAsia="宋体" w:cs="宋体"/>
          <w:sz w:val="28"/>
          <w:szCs w:val="28"/>
          <w:lang w:val="en-US" w:eastAsia="zh-CN"/>
        </w:rPr>
        <w:t>00000</w:t>
      </w:r>
      <w:r>
        <w:rPr>
          <w:rFonts w:hint="eastAsia" w:ascii="宋体" w:hAnsi="宋体" w:eastAsia="宋体" w:cs="宋体"/>
          <w:sz w:val="28"/>
          <w:szCs w:val="28"/>
        </w:rPr>
        <w:t>点/m2</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发光点颜色</w:t>
      </w:r>
      <w:r>
        <w:rPr>
          <w:rFonts w:hint="eastAsia" w:ascii="宋体" w:hAnsi="宋体" w:eastAsia="宋体" w:cs="宋体"/>
          <w:sz w:val="28"/>
          <w:szCs w:val="28"/>
          <w:lang w:val="en-US" w:eastAsia="zh-CN"/>
        </w:rPr>
        <w:t>:</w:t>
      </w:r>
      <w:r>
        <w:rPr>
          <w:rFonts w:hint="eastAsia" w:ascii="宋体" w:hAnsi="宋体" w:eastAsia="宋体" w:cs="宋体"/>
          <w:sz w:val="28"/>
          <w:szCs w:val="28"/>
        </w:rPr>
        <w:t>全彩</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亮度≥600Cd/m²</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视角： 水平视角≥</w:t>
      </w:r>
      <w:r>
        <w:rPr>
          <w:rFonts w:hint="eastAsia" w:ascii="宋体" w:hAnsi="宋体" w:eastAsia="宋体" w:cs="宋体"/>
          <w:sz w:val="28"/>
          <w:szCs w:val="28"/>
          <w:lang w:val="en-US" w:eastAsia="zh-CN"/>
        </w:rPr>
        <w:t>90</w:t>
      </w:r>
      <w:r>
        <w:rPr>
          <w:rFonts w:hint="eastAsia" w:ascii="宋体" w:hAnsi="宋体" w:eastAsia="宋体" w:cs="宋体"/>
          <w:sz w:val="28"/>
          <w:szCs w:val="28"/>
        </w:rPr>
        <w:t>°，垂直视角≥</w:t>
      </w:r>
      <w:r>
        <w:rPr>
          <w:rFonts w:hint="eastAsia" w:ascii="宋体" w:hAnsi="宋体" w:eastAsia="宋体" w:cs="宋体"/>
          <w:sz w:val="28"/>
          <w:szCs w:val="28"/>
          <w:lang w:val="en-US" w:eastAsia="zh-CN"/>
        </w:rPr>
        <w:t>50</w:t>
      </w:r>
      <w:r>
        <w:rPr>
          <w:rFonts w:hint="eastAsia" w:ascii="宋体" w:hAnsi="宋体" w:eastAsia="宋体" w:cs="宋体"/>
          <w:sz w:val="28"/>
          <w:szCs w:val="28"/>
        </w:rPr>
        <w:t>°</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刷新频率≥</w:t>
      </w:r>
      <w:r>
        <w:rPr>
          <w:rFonts w:hint="eastAsia" w:ascii="宋体" w:hAnsi="宋体" w:eastAsia="宋体" w:cs="宋体"/>
          <w:sz w:val="28"/>
          <w:szCs w:val="28"/>
          <w:lang w:val="en-US" w:eastAsia="zh-CN"/>
        </w:rPr>
        <w:t>1920</w:t>
      </w:r>
      <w:r>
        <w:rPr>
          <w:rFonts w:hint="eastAsia" w:ascii="宋体" w:hAnsi="宋体" w:eastAsia="宋体" w:cs="宋体"/>
          <w:sz w:val="28"/>
          <w:szCs w:val="28"/>
        </w:rPr>
        <w:t>HZ</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换帧频率： 60HZ</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亮度 ≥600Cd/m² </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 xml:space="preserve">亮度均匀性≥97% </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rPr>
        <w:t>画面延时≤500ns</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平均功耗≤150W/m²</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人眼视觉舒适度：VICO指数≤1</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eastAsia" w:ascii="宋体" w:hAnsi="宋体" w:eastAsia="宋体" w:cs="宋体"/>
          <w:sz w:val="28"/>
          <w:szCs w:val="28"/>
        </w:rPr>
        <w:t>屏体色温：3000K～18000K可调</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防火阻燃功能：防火阻燃必须达到V-0等级</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噪声标准：1m范围内，测试4个位置（前后左右）噪音不大于2dB</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rPr>
        <w:t>箱体单元尺寸根据现场勘查情况自行设计，组装灵活，能拼出标准分辨率</w:t>
      </w:r>
      <w:r>
        <w:rPr>
          <w:rFonts w:hint="eastAsia" w:ascii="宋体" w:hAnsi="宋体" w:eastAsia="宋体" w:cs="宋体"/>
          <w:sz w:val="28"/>
          <w:szCs w:val="28"/>
          <w:lang w:val="en-US" w:eastAsia="zh-CN"/>
        </w:rPr>
        <w:t>,显示画面清晰，不失真</w:t>
      </w:r>
      <w:r>
        <w:rPr>
          <w:rFonts w:hint="eastAsia" w:ascii="宋体" w:hAnsi="宋体" w:eastAsia="宋体" w:cs="宋体"/>
          <w:sz w:val="28"/>
          <w:szCs w:val="28"/>
          <w:lang w:eastAsia="zh-CN"/>
        </w:rPr>
        <w:t>；</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17、品牌要求：国内知名品牌；</w:t>
      </w:r>
    </w:p>
    <w:p>
      <w:pPr>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rPr>
        <w:t>需提供由第三方专业机构出具的检测报告，加盖制造厂商公章</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rPr>
        <w:t>本项目中全彩 LED 显示面积</w:t>
      </w:r>
      <w:r>
        <w:rPr>
          <w:rFonts w:hint="eastAsia" w:ascii="宋体" w:hAnsi="宋体" w:eastAsia="宋体" w:cs="宋体"/>
          <w:sz w:val="28"/>
          <w:szCs w:val="28"/>
          <w:lang w:eastAsia="zh-CN"/>
        </w:rPr>
        <w:t>约</w:t>
      </w:r>
      <w:r>
        <w:rPr>
          <w:rFonts w:hint="eastAsia" w:ascii="宋体" w:hAnsi="宋体" w:eastAsia="宋体" w:cs="宋体"/>
          <w:sz w:val="28"/>
          <w:szCs w:val="28"/>
        </w:rPr>
        <w:t>为：长</w:t>
      </w:r>
      <w:r>
        <w:rPr>
          <w:rFonts w:hint="eastAsia" w:ascii="宋体" w:hAnsi="宋体" w:eastAsia="宋体" w:cs="宋体"/>
          <w:sz w:val="28"/>
          <w:szCs w:val="28"/>
          <w:lang w:val="en-US" w:eastAsia="zh-CN"/>
        </w:rPr>
        <w:t>10米</w:t>
      </w:r>
      <w:r>
        <w:rPr>
          <w:rFonts w:hint="eastAsia" w:ascii="宋体" w:hAnsi="宋体" w:eastAsia="宋体" w:cs="宋体"/>
          <w:sz w:val="28"/>
          <w:szCs w:val="28"/>
        </w:rPr>
        <w:t>*高</w:t>
      </w:r>
      <w:r>
        <w:rPr>
          <w:rFonts w:hint="eastAsia" w:ascii="宋体" w:hAnsi="宋体" w:eastAsia="宋体" w:cs="宋体"/>
          <w:sz w:val="28"/>
          <w:szCs w:val="28"/>
          <w:lang w:val="en-US" w:eastAsia="zh-CN"/>
        </w:rPr>
        <w:t>4.5米</w:t>
      </w:r>
      <w:r>
        <w:rPr>
          <w:rFonts w:hint="eastAsia" w:ascii="宋体" w:hAnsi="宋体" w:eastAsia="宋体" w:cs="宋体"/>
          <w:sz w:val="28"/>
          <w:szCs w:val="28"/>
        </w:rPr>
        <w:t>=</w:t>
      </w:r>
      <w:r>
        <w:rPr>
          <w:rFonts w:hint="eastAsia" w:ascii="宋体" w:hAnsi="宋体" w:eastAsia="宋体" w:cs="宋体"/>
          <w:sz w:val="28"/>
          <w:szCs w:val="28"/>
          <w:lang w:val="en-US" w:eastAsia="zh-CN"/>
        </w:rPr>
        <w:t>45</w:t>
      </w:r>
      <w:r>
        <w:rPr>
          <w:rFonts w:hint="eastAsia" w:ascii="宋体" w:hAnsi="宋体" w:eastAsia="宋体" w:cs="宋体"/>
          <w:sz w:val="28"/>
          <w:szCs w:val="28"/>
          <w:lang w:eastAsia="zh-CN"/>
        </w:rPr>
        <w:t>平方（具体以实际测量为准）；</w:t>
      </w:r>
    </w:p>
    <w:p>
      <w:pPr>
        <w:rPr>
          <w:rFonts w:hint="eastAsia" w:ascii="宋体" w:hAnsi="宋体" w:eastAsia="宋体" w:cs="宋体"/>
          <w:b/>
          <w:bCs/>
          <w:sz w:val="32"/>
          <w:szCs w:val="32"/>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视频</w:t>
      </w:r>
      <w:r>
        <w:rPr>
          <w:rFonts w:hint="eastAsia" w:ascii="宋体" w:hAnsi="宋体" w:eastAsia="宋体" w:cs="宋体"/>
          <w:b/>
          <w:bCs/>
          <w:sz w:val="32"/>
          <w:szCs w:val="32"/>
          <w:lang w:eastAsia="zh-CN"/>
        </w:rPr>
        <w:t>处理</w:t>
      </w:r>
      <w:r>
        <w:rPr>
          <w:rFonts w:hint="eastAsia" w:ascii="宋体" w:hAnsi="宋体" w:eastAsia="宋体" w:cs="宋体"/>
          <w:b/>
          <w:bCs/>
          <w:sz w:val="32"/>
          <w:szCs w:val="32"/>
        </w:rPr>
        <w:t>器</w:t>
      </w:r>
    </w:p>
    <w:p>
      <w:pPr>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针对</w:t>
      </w:r>
      <w:r>
        <w:rPr>
          <w:rFonts w:hint="eastAsia" w:ascii="宋体" w:hAnsi="宋体" w:eastAsia="宋体" w:cs="宋体"/>
          <w:sz w:val="28"/>
          <w:szCs w:val="28"/>
          <w:lang w:val="en-US" w:eastAsia="zh-CN"/>
        </w:rPr>
        <w:t>L</w:t>
      </w:r>
      <w:r>
        <w:rPr>
          <w:rFonts w:hint="eastAsia" w:ascii="宋体" w:hAnsi="宋体" w:eastAsia="宋体" w:cs="宋体"/>
          <w:sz w:val="28"/>
          <w:szCs w:val="28"/>
        </w:rPr>
        <w:t>ED显示屏工程应用领域的专业级控制系统和视频处理设备</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具有D</w:t>
      </w:r>
      <w:r>
        <w:rPr>
          <w:rFonts w:hint="eastAsia" w:ascii="宋体" w:hAnsi="宋体" w:eastAsia="宋体" w:cs="宋体"/>
          <w:sz w:val="28"/>
          <w:szCs w:val="28"/>
          <w:lang w:val="en-US" w:eastAsia="zh-CN"/>
        </w:rPr>
        <w:t>V</w:t>
      </w:r>
      <w:r>
        <w:rPr>
          <w:rFonts w:hint="eastAsia" w:ascii="宋体" w:hAnsi="宋体" w:eastAsia="宋体" w:cs="宋体"/>
          <w:sz w:val="28"/>
          <w:szCs w:val="28"/>
        </w:rPr>
        <w:t>I和H</w:t>
      </w:r>
      <w:r>
        <w:rPr>
          <w:rFonts w:hint="eastAsia" w:ascii="宋体" w:hAnsi="宋体" w:eastAsia="宋体" w:cs="宋体"/>
          <w:sz w:val="28"/>
          <w:szCs w:val="28"/>
          <w:lang w:val="en-US" w:eastAsia="zh-CN"/>
        </w:rPr>
        <w:t>DMI</w:t>
      </w:r>
      <w:r>
        <w:rPr>
          <w:rFonts w:hint="eastAsia" w:ascii="宋体" w:hAnsi="宋体" w:eastAsia="宋体" w:cs="宋体"/>
          <w:sz w:val="28"/>
          <w:szCs w:val="28"/>
        </w:rPr>
        <w:t>高清数字接口，支持多路信号间无缝切换，支持广播级缩放及多画面显示</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具备≥</w:t>
      </w:r>
      <w:r>
        <w:rPr>
          <w:rFonts w:hint="eastAsia" w:ascii="宋体" w:hAnsi="宋体" w:eastAsia="宋体" w:cs="宋体"/>
          <w:sz w:val="28"/>
          <w:szCs w:val="28"/>
          <w:lang w:val="en-US" w:eastAsia="zh-CN"/>
        </w:rPr>
        <w:t>8</w:t>
      </w:r>
      <w:r>
        <w:rPr>
          <w:rFonts w:hint="eastAsia" w:ascii="宋体" w:hAnsi="宋体" w:eastAsia="宋体" w:cs="宋体"/>
          <w:sz w:val="28"/>
          <w:szCs w:val="28"/>
        </w:rPr>
        <w:t>个千兆网口</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具备丰富实用的功能，可以实现灵活的屏幕控制和高品质的图像显示</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支持无缝切换</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支持红外遥控分色检测功能；</w:t>
      </w:r>
    </w:p>
    <w:p>
      <w:pPr>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可通过客户端软件对输入的视频图像进行字符叠加操作</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rPr>
        <w:t>可通过客户端软件对接入的多路视频进行多窗口显示、窗口大小可调</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rPr>
        <w:t>可进行画面漫游、缩放、叠加、裁剪、局部放大和偏移校正操作</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rPr>
        <w:t>支持输入端口编辑功能，支持自定义输出分辨率</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具有信号自动识别功能，信号的接入和拔出可通过软件界面进行识别支持信号复制功能， 多屏幕共享视频源；</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rPr>
        <w:t>≥8 个高清 HDMI 视频输入接口， ≥ 2 个 DVI 视频输出接口</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13、</w:t>
      </w:r>
      <w:r>
        <w:rPr>
          <w:rFonts w:hint="eastAsia" w:ascii="宋体" w:hAnsi="宋体" w:eastAsia="宋体" w:cs="宋体"/>
          <w:sz w:val="28"/>
          <w:szCs w:val="28"/>
        </w:rPr>
        <w:t>视频控制器须与LED显示屏无缝兼容</w:t>
      </w:r>
      <w:r>
        <w:rPr>
          <w:rFonts w:hint="eastAsia" w:ascii="宋体" w:hAnsi="宋体" w:eastAsia="宋体" w:cs="宋体"/>
          <w:sz w:val="28"/>
          <w:szCs w:val="28"/>
          <w:lang w:eastAsia="zh-CN"/>
        </w:rPr>
        <w:t>；</w:t>
      </w:r>
    </w:p>
    <w:p>
      <w:pPr>
        <w:rPr>
          <w:rFonts w:hint="eastAsia" w:ascii="宋体" w:hAnsi="宋体" w:eastAsia="宋体" w:cs="宋体"/>
          <w:b/>
          <w:bCs/>
          <w:sz w:val="32"/>
          <w:szCs w:val="32"/>
        </w:rPr>
      </w:pPr>
      <w:r>
        <w:rPr>
          <w:rFonts w:hint="eastAsia" w:ascii="宋体" w:hAnsi="宋体" w:eastAsia="宋体" w:cs="宋体"/>
          <w:b/>
          <w:bCs/>
          <w:sz w:val="32"/>
          <w:szCs w:val="32"/>
          <w:lang w:eastAsia="zh-CN"/>
        </w:rPr>
        <w:t>三、</w:t>
      </w:r>
      <w:r>
        <w:rPr>
          <w:rFonts w:hint="eastAsia" w:ascii="宋体" w:hAnsi="宋体" w:eastAsia="宋体" w:cs="宋体"/>
          <w:b/>
          <w:bCs/>
          <w:sz w:val="32"/>
          <w:szCs w:val="32"/>
        </w:rPr>
        <w:t>多媒体综合业务显示系统</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1、系统为医院提供一套综合的网络业务管理平台，平台兼容医院原有的电子屏，并汇聚在中心服务器端；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2、将我单位宣教信息（视频、图片、文本、Flash、数据、网页等）通过网络（可以是局域网、广域网）按需求迅速、准确地推向分布在各处的多媒体一体机设备上显示；</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3、需要支持 LED 显示屏等系统设备工作状态实时监控、故障智能诊 断；支持自动的场景、节目播放、开关控制，适应各时段、多类型显示需求；</w:t>
      </w:r>
    </w:p>
    <w:p>
      <w:pPr>
        <w:rPr>
          <w:rFonts w:hint="eastAsia" w:ascii="宋体" w:hAnsi="宋体" w:eastAsia="宋体" w:cs="宋体"/>
          <w:sz w:val="28"/>
          <w:szCs w:val="28"/>
        </w:rPr>
      </w:pPr>
      <w:r>
        <w:rPr>
          <w:rFonts w:hint="eastAsia" w:ascii="宋体" w:hAnsi="宋体" w:eastAsia="宋体" w:cs="宋体"/>
          <w:b/>
          <w:bCs/>
          <w:sz w:val="32"/>
          <w:szCs w:val="32"/>
          <w:lang w:eastAsia="zh-CN"/>
        </w:rPr>
        <w:t>四、</w:t>
      </w:r>
      <w:r>
        <w:rPr>
          <w:rFonts w:hint="eastAsia" w:ascii="宋体" w:hAnsi="宋体" w:eastAsia="宋体" w:cs="宋体"/>
          <w:b/>
          <w:bCs/>
          <w:sz w:val="32"/>
          <w:szCs w:val="32"/>
        </w:rPr>
        <w:t>扩声系统</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广播功放：额定输出功率：≥120W</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壁挂音箱2只：全频喇叭/高频喇叭</w:t>
      </w:r>
      <w:r>
        <w:rPr>
          <w:rFonts w:hint="eastAsia" w:ascii="宋体" w:hAnsi="宋体" w:eastAsia="宋体" w:cs="宋体"/>
          <w:sz w:val="28"/>
          <w:szCs w:val="28"/>
          <w:lang w:eastAsia="zh-CN"/>
        </w:rPr>
        <w:t>；</w:t>
      </w:r>
    </w:p>
    <w:p>
      <w:pP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lang w:eastAsia="zh-CN"/>
        </w:rPr>
        <w:t>、安装调试</w:t>
      </w:r>
    </w:p>
    <w:p>
      <w:pP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eastAsia="zh-CN"/>
        </w:rPr>
        <w:t>线材：</w:t>
      </w:r>
      <w:r>
        <w:rPr>
          <w:rFonts w:hint="eastAsia" w:ascii="宋体" w:hAnsi="宋体" w:eastAsia="宋体" w:cs="宋体"/>
          <w:sz w:val="28"/>
          <w:szCs w:val="28"/>
        </w:rPr>
        <w:t>专用电缆，国标</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2、专用电源线，国标，≥2</w:t>
      </w:r>
      <w:r>
        <w:rPr>
          <w:rFonts w:hint="eastAsia" w:ascii="宋体" w:hAnsi="宋体" w:eastAsia="宋体" w:cs="宋体"/>
          <w:sz w:val="28"/>
          <w:szCs w:val="28"/>
          <w:lang w:val="en-US" w:eastAsia="zh-CN"/>
        </w:rPr>
        <w:t>.</w:t>
      </w:r>
      <w:r>
        <w:rPr>
          <w:rFonts w:hint="eastAsia" w:ascii="宋体" w:hAnsi="宋体" w:eastAsia="宋体" w:cs="宋体"/>
          <w:sz w:val="28"/>
          <w:szCs w:val="28"/>
        </w:rPr>
        <w:t>5平方毫米，绝缘护套</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3、满足 TIA/EIA-568B、YD/T1019 六类标准；</w:t>
      </w:r>
    </w:p>
    <w:p>
      <w:pPr>
        <w:rPr>
          <w:rFonts w:hint="eastAsia" w:ascii="宋体" w:hAnsi="宋体" w:eastAsia="宋体" w:cs="宋体"/>
          <w:sz w:val="28"/>
          <w:szCs w:val="28"/>
          <w:lang w:eastAsia="zh-CN"/>
        </w:rPr>
      </w:pPr>
      <w:r>
        <w:rPr>
          <w:rFonts w:hint="eastAsia" w:ascii="宋体" w:hAnsi="宋体" w:eastAsia="宋体" w:cs="宋体"/>
          <w:sz w:val="28"/>
          <w:szCs w:val="28"/>
        </w:rPr>
        <w:t>4、为保障工程正常运行，所需的其他辅材</w:t>
      </w:r>
      <w:r>
        <w:rPr>
          <w:rFonts w:hint="eastAsia" w:ascii="宋体" w:hAnsi="宋体" w:eastAsia="宋体" w:cs="宋体"/>
          <w:sz w:val="28"/>
          <w:szCs w:val="28"/>
          <w:lang w:eastAsia="zh-CN"/>
        </w:rPr>
        <w:t>；与电子屏配合安装；</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本项目设备安装</w:t>
      </w:r>
      <w:r>
        <w:rPr>
          <w:rFonts w:hint="eastAsia" w:ascii="宋体" w:hAnsi="宋体" w:eastAsia="宋体" w:cs="宋体"/>
          <w:sz w:val="28"/>
          <w:szCs w:val="28"/>
          <w:lang w:eastAsia="zh-CN"/>
        </w:rPr>
        <w:t>位置</w:t>
      </w:r>
      <w:r>
        <w:rPr>
          <w:rFonts w:hint="eastAsia" w:ascii="宋体" w:hAnsi="宋体" w:eastAsia="宋体" w:cs="宋体"/>
          <w:sz w:val="28"/>
          <w:szCs w:val="28"/>
        </w:rPr>
        <w:t>为</w:t>
      </w:r>
      <w:r>
        <w:rPr>
          <w:rFonts w:hint="eastAsia" w:ascii="宋体" w:hAnsi="宋体" w:eastAsia="宋体" w:cs="宋体"/>
          <w:sz w:val="28"/>
          <w:szCs w:val="28"/>
          <w:lang w:eastAsia="zh-CN"/>
        </w:rPr>
        <w:t>我单位一楼门诊大厅</w:t>
      </w:r>
      <w:r>
        <w:rPr>
          <w:rFonts w:hint="eastAsia" w:ascii="宋体" w:hAnsi="宋体" w:eastAsia="宋体" w:cs="宋体"/>
          <w:sz w:val="28"/>
          <w:szCs w:val="28"/>
        </w:rPr>
        <w:t>，供应商应须自行勘察项目现场，并充分考虑显示屏与周围环境的协调与美观</w:t>
      </w:r>
      <w:r>
        <w:rPr>
          <w:rFonts w:hint="eastAsia" w:ascii="宋体" w:hAnsi="宋体" w:eastAsia="宋体" w:cs="宋体"/>
          <w:sz w:val="28"/>
          <w:szCs w:val="28"/>
          <w:lang w:eastAsia="zh-CN"/>
        </w:rPr>
        <w:t>；</w:t>
      </w: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3"/>
        <w:spacing w:before="0" w:after="0"/>
        <w:rPr>
          <w:rFonts w:hint="eastAsia"/>
          <w:sz w:val="32"/>
          <w:szCs w:val="32"/>
          <w:highlight w:val="none"/>
        </w:rPr>
      </w:pPr>
      <w:bookmarkStart w:id="98" w:name="_Toc14589"/>
      <w:r>
        <w:rPr>
          <w:rFonts w:hint="eastAsia"/>
          <w:sz w:val="32"/>
          <w:szCs w:val="32"/>
          <w:highlight w:val="none"/>
        </w:rPr>
        <w:t>第</w:t>
      </w:r>
      <w:r>
        <w:rPr>
          <w:rFonts w:hint="eastAsia"/>
          <w:sz w:val="32"/>
          <w:szCs w:val="32"/>
          <w:highlight w:val="none"/>
          <w:lang w:eastAsia="zh-CN"/>
        </w:rPr>
        <w:t>四</w:t>
      </w:r>
      <w:r>
        <w:rPr>
          <w:rFonts w:hint="eastAsia"/>
          <w:sz w:val="32"/>
          <w:szCs w:val="32"/>
          <w:highlight w:val="none"/>
        </w:rPr>
        <w:t>章 响应文件格式</w:t>
      </w:r>
      <w:bookmarkEnd w:id="98"/>
    </w:p>
    <w:p>
      <w:pPr>
        <w:jc w:val="center"/>
        <w:rPr>
          <w:rFonts w:hint="eastAsia" w:ascii="宋体" w:hAnsi="宋体"/>
          <w:sz w:val="36"/>
          <w:szCs w:val="36"/>
          <w:highlight w:val="none"/>
        </w:rPr>
      </w:pPr>
    </w:p>
    <w:p>
      <w:pPr>
        <w:jc w:val="center"/>
        <w:rPr>
          <w:rFonts w:hint="eastAsia" w:ascii="宋体" w:hAnsi="宋体"/>
          <w:sz w:val="36"/>
          <w:szCs w:val="36"/>
          <w:highlight w:val="none"/>
        </w:rPr>
      </w:pPr>
      <w:r>
        <w:rPr>
          <w:rFonts w:hint="eastAsia" w:ascii="宋体" w:hAnsi="宋体"/>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74930</wp:posOffset>
                </wp:positionV>
                <wp:extent cx="1028700" cy="396240"/>
                <wp:effectExtent l="4445" t="4445" r="14605" b="18415"/>
                <wp:wrapNone/>
                <wp:docPr id="4" name="文本框 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line="240" w:lineRule="exact"/>
                              <w:jc w:val="center"/>
                              <w:rPr>
                                <w:rFonts w:hint="eastAsia" w:ascii="宋体" w:hAnsi="宋体"/>
                                <w:b/>
                                <w:sz w:val="28"/>
                                <w:szCs w:val="28"/>
                              </w:rPr>
                            </w:pPr>
                            <w:r>
                              <w:rPr>
                                <w:rFonts w:hint="eastAsia" w:ascii="宋体" w:hAnsi="宋体"/>
                                <w:b/>
                                <w:sz w:val="28"/>
                                <w:szCs w:val="28"/>
                              </w:rPr>
                              <w:t>正/副本</w:t>
                            </w:r>
                          </w:p>
                        </w:txbxContent>
                      </wps:txbx>
                      <wps:bodyPr upright="1"/>
                    </wps:wsp>
                  </a:graphicData>
                </a:graphic>
              </wp:anchor>
            </w:drawing>
          </mc:Choice>
          <mc:Fallback>
            <w:pict>
              <v:shape id="_x0000_s1026" o:spid="_x0000_s1026" o:spt="202" type="#_x0000_t202" style="position:absolute;left:0pt;margin-left:324pt;margin-top:5.9pt;height:31.2pt;width:81pt;z-index:251659264;mso-width-relative:page;mso-height-relative:page;" fillcolor="#FFFFFF" filled="t" stroked="t" coordsize="21600,21600" o:gfxdata="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CerL1wAAAAkBAAAPAAAAAAAAAAEAIAAAACIAAABkcnMvZG93bnJldi54bWxQSwECFAAU&#10;AAAACACHTuJAKj+HufIBAADoAwAADgAAAAAAAAABACAAAAAmAQAAZHJzL2Uyb0RvYy54bWxQSwUG&#10;AAAAAAYABgBZAQAAigUAAAAA&#10;">
                <v:fill on="t" focussize="0,0"/>
                <v:stroke color="#000000" joinstyle="miter"/>
                <v:imagedata o:title=""/>
                <o:lock v:ext="edit" aspectratio="f"/>
                <v:textbox>
                  <w:txbxContent>
                    <w:p>
                      <w:pPr>
                        <w:spacing w:before="156" w:beforeLines="50" w:line="240" w:lineRule="exact"/>
                        <w:jc w:val="center"/>
                        <w:rPr>
                          <w:rFonts w:hint="eastAsia" w:ascii="宋体" w:hAnsi="宋体"/>
                          <w:b/>
                          <w:sz w:val="28"/>
                          <w:szCs w:val="28"/>
                        </w:rPr>
                      </w:pPr>
                      <w:r>
                        <w:rPr>
                          <w:rFonts w:hint="eastAsia" w:ascii="宋体" w:hAnsi="宋体"/>
                          <w:b/>
                          <w:sz w:val="28"/>
                          <w:szCs w:val="28"/>
                        </w:rPr>
                        <w:t>正/副本</w:t>
                      </w:r>
                    </w:p>
                  </w:txbxContent>
                </v:textbox>
              </v:shape>
            </w:pict>
          </mc:Fallback>
        </mc:AlternateContent>
      </w:r>
    </w:p>
    <w:p>
      <w:pPr>
        <w:jc w:val="center"/>
        <w:rPr>
          <w:rFonts w:hint="eastAsia" w:ascii="宋体" w:hAnsi="宋体"/>
          <w:sz w:val="36"/>
          <w:szCs w:val="36"/>
          <w:highlight w:val="none"/>
        </w:rPr>
      </w:pPr>
      <w:bookmarkStart w:id="99" w:name="_Toc256691561"/>
      <w:bookmarkStart w:id="100" w:name="_Toc256695437"/>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u w:val="single"/>
        </w:rPr>
      </w:pPr>
      <w:r>
        <w:rPr>
          <w:rFonts w:hint="eastAsia" w:ascii="宋体" w:hAnsi="宋体"/>
          <w:sz w:val="36"/>
          <w:szCs w:val="36"/>
          <w:highlight w:val="none"/>
          <w:u w:val="single"/>
        </w:rPr>
        <w:t xml:space="preserve">                            (项目名称)</w:t>
      </w:r>
      <w:bookmarkEnd w:id="99"/>
      <w:bookmarkEnd w:id="100"/>
    </w:p>
    <w:p>
      <w:pPr>
        <w:jc w:val="center"/>
        <w:rPr>
          <w:rFonts w:hint="eastAsia" w:ascii="宋体" w:hAnsi="宋体"/>
          <w:sz w:val="36"/>
          <w:szCs w:val="36"/>
          <w:highlight w:val="none"/>
        </w:rPr>
      </w:pPr>
    </w:p>
    <w:p>
      <w:pPr>
        <w:jc w:val="center"/>
        <w:rPr>
          <w:rFonts w:hint="eastAsia" w:ascii="宋体" w:hAnsi="宋体"/>
          <w:sz w:val="36"/>
          <w:szCs w:val="36"/>
          <w:highlight w:val="none"/>
        </w:rPr>
      </w:pPr>
      <w:bookmarkStart w:id="101" w:name="_Toc446256288"/>
      <w:bookmarkStart w:id="102" w:name="_Toc256695438"/>
      <w:bookmarkStart w:id="103" w:name="_Toc16548"/>
      <w:bookmarkStart w:id="104" w:name="_Toc256691562"/>
      <w:r>
        <w:rPr>
          <w:rFonts w:hint="eastAsia" w:ascii="宋体" w:hAnsi="宋体"/>
          <w:sz w:val="36"/>
          <w:szCs w:val="36"/>
          <w:highlight w:val="none"/>
          <w:lang w:eastAsia="zh-CN"/>
        </w:rPr>
        <w:t>响</w:t>
      </w:r>
      <w:r>
        <w:rPr>
          <w:rFonts w:hint="eastAsia" w:ascii="宋体" w:hAnsi="宋体"/>
          <w:sz w:val="36"/>
          <w:szCs w:val="36"/>
          <w:highlight w:val="none"/>
          <w:lang w:val="en-US" w:eastAsia="zh-CN"/>
        </w:rPr>
        <w:t xml:space="preserve">  </w:t>
      </w:r>
      <w:r>
        <w:rPr>
          <w:rFonts w:hint="eastAsia" w:ascii="宋体" w:hAnsi="宋体"/>
          <w:sz w:val="36"/>
          <w:szCs w:val="36"/>
          <w:highlight w:val="none"/>
          <w:lang w:eastAsia="zh-CN"/>
        </w:rPr>
        <w:t>应</w:t>
      </w:r>
      <w:r>
        <w:rPr>
          <w:rFonts w:hint="eastAsia" w:ascii="宋体" w:hAnsi="宋体"/>
          <w:sz w:val="36"/>
          <w:szCs w:val="36"/>
          <w:highlight w:val="none"/>
        </w:rPr>
        <w:t xml:space="preserve">  文  件</w:t>
      </w:r>
      <w:bookmarkEnd w:id="101"/>
      <w:bookmarkEnd w:id="102"/>
      <w:bookmarkEnd w:id="103"/>
      <w:bookmarkEnd w:id="104"/>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ind w:firstLine="1200" w:firstLineChars="400"/>
        <w:rPr>
          <w:rFonts w:hint="eastAsia" w:ascii="宋体" w:hAnsi="宋体"/>
          <w:sz w:val="30"/>
          <w:szCs w:val="30"/>
          <w:highlight w:val="none"/>
          <w:u w:val="single"/>
        </w:rPr>
      </w:pPr>
      <w:bookmarkStart w:id="105" w:name="_Toc256695440"/>
      <w:bookmarkStart w:id="106" w:name="_Toc256691564"/>
      <w:r>
        <w:rPr>
          <w:rFonts w:hint="eastAsia" w:ascii="宋体" w:hAnsi="宋体"/>
          <w:sz w:val="30"/>
          <w:szCs w:val="30"/>
          <w:highlight w:val="none"/>
          <w:lang w:eastAsia="zh-CN"/>
        </w:rPr>
        <w:t>供</w:t>
      </w:r>
      <w:r>
        <w:rPr>
          <w:rFonts w:hint="eastAsia" w:ascii="宋体" w:hAnsi="宋体"/>
          <w:sz w:val="30"/>
          <w:szCs w:val="30"/>
          <w:highlight w:val="none"/>
          <w:lang w:val="en-US" w:eastAsia="zh-CN"/>
        </w:rPr>
        <w:t xml:space="preserve">  </w:t>
      </w:r>
      <w:r>
        <w:rPr>
          <w:rFonts w:hint="eastAsia" w:ascii="宋体" w:hAnsi="宋体"/>
          <w:sz w:val="30"/>
          <w:szCs w:val="30"/>
          <w:highlight w:val="none"/>
          <w:lang w:eastAsia="zh-CN"/>
        </w:rPr>
        <w:t>应</w:t>
      </w:r>
      <w:r>
        <w:rPr>
          <w:rFonts w:hint="eastAsia" w:ascii="宋体" w:hAnsi="宋体"/>
          <w:sz w:val="30"/>
          <w:szCs w:val="30"/>
          <w:highlight w:val="none"/>
          <w:lang w:val="en-US" w:eastAsia="zh-CN"/>
        </w:rPr>
        <w:t xml:space="preserve">  </w:t>
      </w:r>
      <w:r>
        <w:rPr>
          <w:rFonts w:hint="eastAsia" w:ascii="宋体" w:hAnsi="宋体"/>
          <w:sz w:val="30"/>
          <w:szCs w:val="30"/>
          <w:highlight w:val="none"/>
          <w:lang w:eastAsia="zh-CN"/>
        </w:rPr>
        <w:t>商</w:t>
      </w:r>
      <w:r>
        <w:rPr>
          <w:rFonts w:hint="eastAsia" w:ascii="宋体" w:hAnsi="宋体"/>
          <w:sz w:val="30"/>
          <w:szCs w:val="30"/>
          <w:highlight w:val="none"/>
        </w:rPr>
        <w:t>：</w:t>
      </w:r>
      <w:r>
        <w:rPr>
          <w:rFonts w:hint="eastAsia" w:ascii="宋体" w:hAnsi="宋体"/>
          <w:sz w:val="30"/>
          <w:szCs w:val="30"/>
          <w:highlight w:val="none"/>
          <w:u w:val="single"/>
        </w:rPr>
        <w:t xml:space="preserve">        </w:t>
      </w:r>
      <w:bookmarkEnd w:id="105"/>
      <w:bookmarkEnd w:id="106"/>
      <w:r>
        <w:rPr>
          <w:rFonts w:hint="eastAsia" w:ascii="宋体" w:hAnsi="宋体"/>
          <w:sz w:val="30"/>
          <w:szCs w:val="30"/>
          <w:highlight w:val="none"/>
          <w:u w:val="single"/>
        </w:rPr>
        <w:t xml:space="preserve">              （盖单位章）</w:t>
      </w:r>
    </w:p>
    <w:p>
      <w:pPr>
        <w:ind w:firstLine="1200" w:firstLineChars="400"/>
        <w:rPr>
          <w:rFonts w:hint="eastAsia" w:ascii="宋体" w:hAnsi="宋体"/>
          <w:sz w:val="30"/>
          <w:szCs w:val="30"/>
          <w:highlight w:val="none"/>
          <w:u w:val="single"/>
        </w:rPr>
      </w:pPr>
      <w:r>
        <w:rPr>
          <w:rFonts w:hint="eastAsia" w:ascii="宋体" w:hAnsi="宋体"/>
          <w:sz w:val="30"/>
          <w:szCs w:val="30"/>
          <w:highlight w:val="none"/>
        </w:rPr>
        <w:t>法定代表人或其委托代理人：</w:t>
      </w:r>
      <w:r>
        <w:rPr>
          <w:rFonts w:hint="eastAsia" w:ascii="宋体" w:hAnsi="宋体"/>
          <w:sz w:val="30"/>
          <w:szCs w:val="30"/>
          <w:highlight w:val="none"/>
          <w:u w:val="single"/>
        </w:rPr>
        <w:t xml:space="preserve">      （签字或盖章）</w:t>
      </w:r>
    </w:p>
    <w:p>
      <w:pPr>
        <w:ind w:firstLine="1200" w:firstLineChars="400"/>
        <w:rPr>
          <w:rFonts w:hint="eastAsia" w:ascii="宋体" w:hAnsi="宋体"/>
          <w:sz w:val="30"/>
          <w:szCs w:val="30"/>
          <w:highlight w:val="none"/>
          <w:u w:val="single"/>
        </w:rPr>
      </w:pPr>
      <w:bookmarkStart w:id="107" w:name="_Toc256695441"/>
      <w:bookmarkStart w:id="108" w:name="_Toc256691565"/>
      <w:r>
        <w:rPr>
          <w:rFonts w:hint="eastAsia" w:ascii="宋体" w:hAnsi="宋体"/>
          <w:sz w:val="30"/>
          <w:szCs w:val="30"/>
          <w:highlight w:val="none"/>
        </w:rPr>
        <w:t>日      期：</w:t>
      </w:r>
      <w:r>
        <w:rPr>
          <w:rFonts w:hint="eastAsia" w:ascii="宋体" w:hAnsi="宋体"/>
          <w:sz w:val="30"/>
          <w:szCs w:val="30"/>
          <w:highlight w:val="none"/>
          <w:u w:val="single"/>
        </w:rPr>
        <w:t xml:space="preserve">          </w:t>
      </w:r>
      <w:r>
        <w:rPr>
          <w:rFonts w:hint="eastAsia" w:ascii="宋体" w:hAnsi="宋体"/>
          <w:sz w:val="30"/>
          <w:szCs w:val="30"/>
          <w:highlight w:val="none"/>
        </w:rPr>
        <w:t>年</w:t>
      </w:r>
      <w:r>
        <w:rPr>
          <w:rFonts w:hint="eastAsia" w:ascii="宋体" w:hAnsi="宋体"/>
          <w:sz w:val="30"/>
          <w:szCs w:val="30"/>
          <w:highlight w:val="none"/>
          <w:u w:val="single"/>
        </w:rPr>
        <w:t xml:space="preserve">         </w:t>
      </w:r>
      <w:r>
        <w:rPr>
          <w:rFonts w:hint="eastAsia" w:ascii="宋体" w:hAnsi="宋体"/>
          <w:sz w:val="30"/>
          <w:szCs w:val="30"/>
          <w:highlight w:val="none"/>
        </w:rPr>
        <w:t>月</w:t>
      </w:r>
      <w:r>
        <w:rPr>
          <w:rFonts w:hint="eastAsia" w:ascii="宋体" w:hAnsi="宋体"/>
          <w:sz w:val="30"/>
          <w:szCs w:val="30"/>
          <w:highlight w:val="none"/>
          <w:u w:val="single"/>
        </w:rPr>
        <w:t xml:space="preserve">         </w:t>
      </w:r>
      <w:r>
        <w:rPr>
          <w:rFonts w:hint="eastAsia" w:ascii="宋体" w:hAnsi="宋体"/>
          <w:sz w:val="30"/>
          <w:szCs w:val="30"/>
          <w:highlight w:val="none"/>
        </w:rPr>
        <w:t>日</w:t>
      </w:r>
      <w:bookmarkEnd w:id="107"/>
      <w:bookmarkEnd w:id="108"/>
    </w:p>
    <w:p>
      <w:pPr>
        <w:jc w:val="center"/>
        <w:rPr>
          <w:rFonts w:hint="eastAsia" w:ascii="宋体" w:hAnsi="宋体"/>
          <w:highlight w:val="none"/>
          <w:u w:val="single"/>
        </w:rPr>
      </w:pPr>
      <w:bookmarkStart w:id="109" w:name="_Toc28494"/>
      <w:bookmarkStart w:id="110" w:name="_Toc12367"/>
      <w:bookmarkStart w:id="111" w:name="_Toc446256290"/>
      <w:r>
        <w:rPr>
          <w:rFonts w:hint="eastAsia" w:ascii="宋体" w:hAnsi="宋体"/>
          <w:highlight w:val="none"/>
        </w:rPr>
        <w:br w:type="page"/>
      </w:r>
      <w:r>
        <w:rPr>
          <w:rFonts w:hint="eastAsia" w:ascii="宋体" w:hAnsi="宋体"/>
          <w:sz w:val="30"/>
          <w:szCs w:val="30"/>
          <w:highlight w:val="none"/>
        </w:rPr>
        <w:t>一、</w:t>
      </w:r>
      <w:r>
        <w:rPr>
          <w:rFonts w:hint="eastAsia" w:ascii="宋体" w:hAnsi="宋体"/>
          <w:sz w:val="30"/>
          <w:szCs w:val="30"/>
          <w:highlight w:val="none"/>
          <w:lang w:eastAsia="zh-CN"/>
        </w:rPr>
        <w:t>报价</w:t>
      </w:r>
      <w:r>
        <w:rPr>
          <w:rFonts w:hint="eastAsia" w:ascii="宋体" w:hAnsi="宋体"/>
          <w:sz w:val="30"/>
          <w:szCs w:val="30"/>
          <w:highlight w:val="none"/>
        </w:rPr>
        <w:t>函</w:t>
      </w:r>
      <w:bookmarkEnd w:id="109"/>
      <w:bookmarkEnd w:id="110"/>
      <w:bookmarkEnd w:id="111"/>
    </w:p>
    <w:p>
      <w:pPr>
        <w:jc w:val="both"/>
        <w:rPr>
          <w:rFonts w:hint="eastAsia" w:ascii="宋体" w:hAnsi="宋体"/>
          <w:sz w:val="24"/>
          <w:szCs w:val="24"/>
          <w:highlight w:val="none"/>
        </w:rPr>
      </w:pPr>
      <w:r>
        <w:rPr>
          <w:rFonts w:hint="eastAsia" w:ascii="宋体" w:hAnsi="宋体"/>
          <w:sz w:val="24"/>
          <w:szCs w:val="24"/>
          <w:highlight w:val="none"/>
          <w:u w:val="single"/>
        </w:rPr>
        <w:t xml:space="preserve">                     </w:t>
      </w:r>
      <w:r>
        <w:rPr>
          <w:rFonts w:hint="eastAsia" w:ascii="宋体" w:hAnsi="宋体"/>
          <w:sz w:val="24"/>
          <w:szCs w:val="24"/>
          <w:highlight w:val="none"/>
        </w:rPr>
        <w:t>：</w:t>
      </w:r>
    </w:p>
    <w:p>
      <w:pPr>
        <w:ind w:firstLine="480" w:firstLineChars="200"/>
        <w:jc w:val="both"/>
        <w:rPr>
          <w:rFonts w:hint="eastAsia" w:ascii="宋体" w:hAnsi="宋体"/>
          <w:sz w:val="24"/>
          <w:szCs w:val="24"/>
          <w:highlight w:val="none"/>
        </w:rPr>
      </w:pPr>
      <w:r>
        <w:rPr>
          <w:rFonts w:hint="eastAsia" w:ascii="宋体" w:hAnsi="宋体"/>
          <w:sz w:val="24"/>
          <w:szCs w:val="24"/>
          <w:highlight w:val="none"/>
        </w:rPr>
        <w:t>经研究，我们决定参加项目编号为</w:t>
      </w:r>
      <w:r>
        <w:rPr>
          <w:rFonts w:hint="eastAsia" w:ascii="宋体" w:hAnsi="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的</w:t>
      </w:r>
      <w:r>
        <w:rPr>
          <w:rFonts w:hint="eastAsia" w:ascii="宋体" w:hAnsi="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sz w:val="24"/>
          <w:szCs w:val="24"/>
          <w:highlight w:val="none"/>
        </w:rPr>
        <w:t>项目并提交响应文件。我方完全同意竞争性磋商采购文件的全部内容，我方兹以以下内容参加该项目：</w:t>
      </w:r>
    </w:p>
    <w:p>
      <w:pPr>
        <w:ind w:firstLine="960" w:firstLineChars="400"/>
        <w:jc w:val="both"/>
        <w:rPr>
          <w:rFonts w:hint="eastAsia" w:ascii="宋体" w:hAnsi="宋体"/>
          <w:sz w:val="24"/>
          <w:szCs w:val="24"/>
          <w:highlight w:val="none"/>
          <w:u w:val="single"/>
        </w:rPr>
      </w:pPr>
      <w:r>
        <w:rPr>
          <w:rFonts w:hint="eastAsia" w:ascii="宋体" w:hAnsi="宋体"/>
          <w:sz w:val="24"/>
          <w:szCs w:val="24"/>
          <w:highlight w:val="none"/>
        </w:rPr>
        <w:t>报价：大写：</w:t>
      </w:r>
      <w:r>
        <w:rPr>
          <w:rFonts w:hint="eastAsia" w:ascii="宋体" w:hAnsi="宋体"/>
          <w:sz w:val="24"/>
          <w:szCs w:val="24"/>
          <w:highlight w:val="none"/>
          <w:u w:val="single"/>
        </w:rPr>
        <w:t xml:space="preserve">                           </w:t>
      </w:r>
    </w:p>
    <w:p>
      <w:pPr>
        <w:ind w:firstLine="1680" w:firstLineChars="700"/>
        <w:jc w:val="both"/>
        <w:rPr>
          <w:rFonts w:hint="eastAsia" w:ascii="宋体" w:hAnsi="宋体"/>
          <w:sz w:val="24"/>
          <w:szCs w:val="24"/>
          <w:highlight w:val="none"/>
          <w:u w:val="single"/>
        </w:rPr>
      </w:pPr>
      <w:r>
        <w:rPr>
          <w:rFonts w:hint="eastAsia" w:ascii="宋体" w:hAnsi="宋体"/>
          <w:sz w:val="24"/>
          <w:szCs w:val="24"/>
          <w:highlight w:val="none"/>
        </w:rPr>
        <w:t>小写：</w:t>
      </w:r>
      <w:r>
        <w:rPr>
          <w:rFonts w:hint="eastAsia" w:ascii="宋体" w:hAnsi="宋体"/>
          <w:sz w:val="24"/>
          <w:szCs w:val="24"/>
          <w:highlight w:val="none"/>
          <w:u w:val="single"/>
        </w:rPr>
        <w:t xml:space="preserve">                           </w:t>
      </w:r>
    </w:p>
    <w:p>
      <w:pPr>
        <w:ind w:firstLine="960" w:firstLineChars="400"/>
        <w:jc w:val="both"/>
        <w:rPr>
          <w:rFonts w:hint="eastAsia" w:ascii="宋体" w:hAnsi="宋体"/>
          <w:sz w:val="24"/>
          <w:szCs w:val="24"/>
          <w:highlight w:val="none"/>
          <w:u w:val="single"/>
        </w:rPr>
      </w:pPr>
      <w:r>
        <w:rPr>
          <w:rFonts w:hint="eastAsia" w:ascii="宋体" w:hAnsi="宋体"/>
          <w:sz w:val="24"/>
          <w:szCs w:val="24"/>
          <w:highlight w:val="none"/>
        </w:rPr>
        <w:t>供货时间：</w:t>
      </w:r>
      <w:r>
        <w:rPr>
          <w:rFonts w:hint="eastAsia" w:ascii="宋体" w:hAnsi="宋体"/>
          <w:sz w:val="24"/>
          <w:szCs w:val="24"/>
          <w:highlight w:val="none"/>
          <w:u w:val="single"/>
        </w:rPr>
        <w:t xml:space="preserve">                             </w:t>
      </w:r>
    </w:p>
    <w:p>
      <w:pPr>
        <w:ind w:firstLine="960" w:firstLineChars="400"/>
        <w:jc w:val="both"/>
        <w:rPr>
          <w:rFonts w:hint="eastAsia" w:ascii="宋体" w:hAnsi="宋体"/>
          <w:sz w:val="24"/>
          <w:szCs w:val="24"/>
          <w:highlight w:val="none"/>
          <w:u w:val="single"/>
        </w:rPr>
      </w:pPr>
      <w:r>
        <w:rPr>
          <w:rFonts w:hint="eastAsia" w:ascii="宋体" w:hAnsi="宋体"/>
          <w:sz w:val="24"/>
          <w:szCs w:val="24"/>
          <w:highlight w:val="none"/>
        </w:rPr>
        <w:t>优惠条件及服务承诺：</w:t>
      </w:r>
      <w:r>
        <w:rPr>
          <w:rFonts w:hint="eastAsia" w:ascii="宋体" w:hAnsi="宋体"/>
          <w:sz w:val="24"/>
          <w:szCs w:val="24"/>
          <w:highlight w:val="none"/>
          <w:u w:val="single"/>
        </w:rPr>
        <w:t xml:space="preserve">                   </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同时，我方郑重声明以下诸点，并负法律责任。</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1、我们提交的响应文件，正本一份，副本</w:t>
      </w:r>
      <w:r>
        <w:rPr>
          <w:rFonts w:hint="eastAsia" w:ascii="宋体" w:hAnsi="宋体"/>
          <w:sz w:val="24"/>
          <w:szCs w:val="24"/>
          <w:highlight w:val="none"/>
          <w:u w:val="single"/>
        </w:rPr>
        <w:t xml:space="preserve">    </w:t>
      </w:r>
      <w:r>
        <w:rPr>
          <w:rFonts w:hint="eastAsia" w:ascii="宋体" w:hAnsi="宋体"/>
          <w:sz w:val="24"/>
          <w:szCs w:val="24"/>
          <w:highlight w:val="none"/>
        </w:rPr>
        <w:t>份。</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2、如果我们的响应文件被接受，我们将履行竞争性磋商采购文件中规定的每一项要求，并按我们响应文件中的承诺按期、保质完成项目的实施。</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3、我们愿按《中华人民共和国合同法》履行自己的全部责任。</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4、我们同意按文件要求缴纳保证金，遵守对本次项目所做的有关规定。</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5、我们的响应文件自提交之日起有效期为</w:t>
      </w:r>
      <w:r>
        <w:rPr>
          <w:rFonts w:hint="eastAsia" w:ascii="宋体" w:hAnsi="宋体"/>
          <w:sz w:val="24"/>
          <w:szCs w:val="24"/>
          <w:highlight w:val="none"/>
          <w:u w:val="single"/>
        </w:rPr>
        <w:t xml:space="preserve">      </w:t>
      </w:r>
      <w:r>
        <w:rPr>
          <w:rFonts w:hint="eastAsia" w:ascii="宋体" w:hAnsi="宋体"/>
          <w:sz w:val="24"/>
          <w:szCs w:val="24"/>
          <w:highlight w:val="none"/>
        </w:rPr>
        <w:t>日历天  。</w:t>
      </w:r>
    </w:p>
    <w:p>
      <w:pPr>
        <w:spacing w:line="360" w:lineRule="auto"/>
        <w:ind w:firstLine="480" w:firstLineChars="200"/>
        <w:jc w:val="both"/>
        <w:rPr>
          <w:rFonts w:hint="eastAsia" w:ascii="宋体" w:hAnsi="宋体"/>
          <w:sz w:val="24"/>
          <w:szCs w:val="24"/>
          <w:highlight w:val="none"/>
        </w:rPr>
      </w:pPr>
      <w:r>
        <w:rPr>
          <w:rFonts w:hint="eastAsia" w:ascii="宋体" w:hAnsi="宋体"/>
          <w:sz w:val="24"/>
          <w:szCs w:val="24"/>
          <w:highlight w:val="none"/>
        </w:rPr>
        <w:t>6、我们若未成为成交供应商，你公司有权不做任何解释。</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outlineLvl w:val="9"/>
        <w:rPr>
          <w:rFonts w:hint="eastAsia" w:ascii="宋体" w:hAnsi="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宋体" w:hAnsi="宋体"/>
          <w:sz w:val="24"/>
          <w:szCs w:val="24"/>
          <w:highlight w:val="none"/>
        </w:rPr>
      </w:pPr>
      <w:r>
        <w:rPr>
          <w:rFonts w:hint="eastAsia" w:ascii="宋体" w:hAnsi="宋体"/>
          <w:sz w:val="24"/>
          <w:szCs w:val="24"/>
          <w:highlight w:val="none"/>
        </w:rPr>
        <w:t>供应商（盖章）：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宋体" w:hAnsi="宋体"/>
          <w:sz w:val="24"/>
          <w:szCs w:val="24"/>
          <w:highlight w:val="none"/>
        </w:rPr>
      </w:pPr>
      <w:r>
        <w:rPr>
          <w:rFonts w:hint="eastAsia" w:ascii="宋体" w:hAnsi="宋体"/>
          <w:sz w:val="24"/>
          <w:szCs w:val="24"/>
          <w:highlight w:val="none"/>
        </w:rPr>
        <w:t>法人代表或委托代理人（签字或盖章）：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宋体" w:hAnsi="宋体"/>
          <w:sz w:val="24"/>
          <w:szCs w:val="24"/>
          <w:highlight w:val="none"/>
        </w:rPr>
      </w:pPr>
      <w:r>
        <w:rPr>
          <w:rFonts w:hint="eastAsia" w:ascii="宋体" w:hAnsi="宋体"/>
          <w:sz w:val="24"/>
          <w:szCs w:val="24"/>
          <w:highlight w:val="none"/>
        </w:rPr>
        <w:t>日期：       年      月      日</w:t>
      </w:r>
    </w:p>
    <w:p>
      <w:pPr>
        <w:jc w:val="center"/>
        <w:rPr>
          <w:rFonts w:hint="eastAsia" w:ascii="宋体" w:hAnsi="宋体"/>
          <w:sz w:val="30"/>
          <w:szCs w:val="30"/>
          <w:highlight w:val="none"/>
        </w:rPr>
      </w:pPr>
      <w:bookmarkStart w:id="112" w:name="_Toc32202"/>
      <w:bookmarkStart w:id="113" w:name="_Toc446256291"/>
      <w:r>
        <w:rPr>
          <w:rFonts w:hint="eastAsia" w:ascii="宋体" w:hAnsi="宋体"/>
          <w:sz w:val="24"/>
          <w:szCs w:val="24"/>
          <w:highlight w:val="none"/>
        </w:rPr>
        <w:br w:type="page"/>
      </w:r>
      <w:r>
        <w:rPr>
          <w:rFonts w:hint="eastAsia" w:ascii="宋体" w:hAnsi="宋体"/>
          <w:sz w:val="30"/>
          <w:szCs w:val="30"/>
          <w:highlight w:val="none"/>
        </w:rPr>
        <w:t>二、</w:t>
      </w:r>
      <w:bookmarkEnd w:id="112"/>
      <w:r>
        <w:rPr>
          <w:rFonts w:hint="eastAsia" w:ascii="宋体" w:hAnsi="宋体"/>
          <w:sz w:val="30"/>
          <w:szCs w:val="30"/>
          <w:highlight w:val="none"/>
          <w:lang w:eastAsia="zh-CN"/>
        </w:rPr>
        <w:t>报价一览表</w:t>
      </w:r>
    </w:p>
    <w:tbl>
      <w:tblPr>
        <w:tblStyle w:val="2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833"/>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1813" w:type="dxa"/>
            <w:vAlign w:val="center"/>
          </w:tcPr>
          <w:p>
            <w:pPr>
              <w:jc w:val="center"/>
              <w:rPr>
                <w:rFonts w:hint="eastAsia" w:ascii="宋体" w:hAnsi="宋体"/>
                <w:highlight w:val="none"/>
              </w:rPr>
            </w:pPr>
            <w:r>
              <w:rPr>
                <w:rFonts w:hint="eastAsia" w:ascii="宋体" w:hAnsi="宋体"/>
                <w:highlight w:val="none"/>
              </w:rPr>
              <w:t>项目名称</w:t>
            </w:r>
          </w:p>
        </w:tc>
        <w:tc>
          <w:tcPr>
            <w:tcW w:w="7247" w:type="dxa"/>
            <w:gridSpan w:val="2"/>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exact"/>
          <w:jc w:val="center"/>
        </w:trPr>
        <w:tc>
          <w:tcPr>
            <w:tcW w:w="1813" w:type="dxa"/>
            <w:vAlign w:val="center"/>
          </w:tcPr>
          <w:p>
            <w:pPr>
              <w:jc w:val="center"/>
              <w:rPr>
                <w:rFonts w:hint="eastAsia" w:ascii="宋体" w:hAnsi="宋体"/>
                <w:highlight w:val="none"/>
              </w:rPr>
            </w:pPr>
            <w:r>
              <w:rPr>
                <w:rFonts w:hint="eastAsia" w:ascii="宋体" w:hAnsi="宋体"/>
                <w:highlight w:val="none"/>
              </w:rPr>
              <w:t>供应商名称</w:t>
            </w:r>
          </w:p>
        </w:tc>
        <w:tc>
          <w:tcPr>
            <w:tcW w:w="7247" w:type="dxa"/>
            <w:gridSpan w:val="2"/>
            <w:vAlign w:val="center"/>
          </w:tcPr>
          <w:p>
            <w:pPr>
              <w:jc w:val="both"/>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1813" w:type="dxa"/>
            <w:vMerge w:val="restart"/>
            <w:vAlign w:val="center"/>
          </w:tcPr>
          <w:p>
            <w:pPr>
              <w:jc w:val="center"/>
              <w:rPr>
                <w:rFonts w:hint="eastAsia" w:ascii="宋体" w:hAnsi="宋体" w:eastAsia="宋体"/>
                <w:highlight w:val="none"/>
                <w:lang w:eastAsia="zh-CN"/>
              </w:rPr>
            </w:pPr>
            <w:r>
              <w:rPr>
                <w:rFonts w:hint="eastAsia" w:ascii="宋体" w:hAnsi="宋体"/>
                <w:highlight w:val="none"/>
                <w:lang w:eastAsia="zh-CN"/>
              </w:rPr>
              <w:t>首次</w:t>
            </w:r>
            <w:r>
              <w:rPr>
                <w:rFonts w:hint="eastAsia" w:ascii="宋体" w:hAnsi="宋体"/>
                <w:highlight w:val="none"/>
              </w:rPr>
              <w:t>报价</w:t>
            </w:r>
            <w:r>
              <w:rPr>
                <w:rFonts w:hint="eastAsia" w:ascii="宋体" w:hAnsi="宋体"/>
                <w:highlight w:val="none"/>
                <w:lang w:eastAsia="zh-CN"/>
              </w:rPr>
              <w:t>总价（元）</w:t>
            </w:r>
          </w:p>
        </w:tc>
        <w:tc>
          <w:tcPr>
            <w:tcW w:w="833" w:type="dxa"/>
            <w:vAlign w:val="center"/>
          </w:tcPr>
          <w:p>
            <w:pPr>
              <w:jc w:val="both"/>
              <w:rPr>
                <w:rFonts w:hint="eastAsia" w:ascii="宋体" w:hAnsi="宋体"/>
                <w:highlight w:val="none"/>
              </w:rPr>
            </w:pPr>
            <w:r>
              <w:rPr>
                <w:rFonts w:hint="eastAsia" w:ascii="宋体" w:hAnsi="宋体"/>
                <w:highlight w:val="none"/>
              </w:rPr>
              <w:t>大写</w:t>
            </w:r>
          </w:p>
        </w:tc>
        <w:tc>
          <w:tcPr>
            <w:tcW w:w="6414" w:type="dxa"/>
            <w:vAlign w:val="center"/>
          </w:tcPr>
          <w:p>
            <w:pPr>
              <w:jc w:val="both"/>
              <w:rPr>
                <w:rFonts w:hint="eastAsia" w:ascii="宋体" w:hAnsi="宋体"/>
                <w:highlight w:val="none"/>
              </w:rPr>
            </w:pPr>
            <w:r>
              <w:rPr>
                <w:rFonts w:hint="eastAsia" w:ascii="宋体" w:hAnsi="宋体"/>
                <w:highlight w:val="none"/>
                <w:u w:val="single"/>
              </w:rPr>
              <w:t xml:space="preserve">                        </w:t>
            </w:r>
            <w:r>
              <w:rPr>
                <w:rFonts w:hint="eastAsia" w:ascii="宋体" w:hAnsi="宋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813" w:type="dxa"/>
            <w:vMerge w:val="continue"/>
            <w:vAlign w:val="center"/>
          </w:tcPr>
          <w:p>
            <w:pPr>
              <w:jc w:val="center"/>
              <w:rPr>
                <w:rFonts w:hint="eastAsia" w:ascii="宋体" w:hAnsi="宋体"/>
                <w:highlight w:val="none"/>
              </w:rPr>
            </w:pPr>
          </w:p>
        </w:tc>
        <w:tc>
          <w:tcPr>
            <w:tcW w:w="833" w:type="dxa"/>
            <w:vAlign w:val="center"/>
          </w:tcPr>
          <w:p>
            <w:pPr>
              <w:jc w:val="both"/>
              <w:rPr>
                <w:rFonts w:hint="eastAsia" w:ascii="宋体" w:hAnsi="宋体"/>
                <w:highlight w:val="none"/>
              </w:rPr>
            </w:pPr>
            <w:r>
              <w:rPr>
                <w:rFonts w:hint="eastAsia" w:ascii="宋体" w:hAnsi="宋体"/>
                <w:highlight w:val="none"/>
              </w:rPr>
              <w:t>小写</w:t>
            </w:r>
          </w:p>
        </w:tc>
        <w:tc>
          <w:tcPr>
            <w:tcW w:w="6414" w:type="dxa"/>
            <w:vAlign w:val="center"/>
          </w:tcPr>
          <w:p>
            <w:pPr>
              <w:jc w:val="both"/>
              <w:rPr>
                <w:rFonts w:hint="eastAsia" w:ascii="宋体" w:hAnsi="宋体"/>
                <w:highlight w:val="none"/>
              </w:rPr>
            </w:pPr>
            <w:r>
              <w:rPr>
                <w:rFonts w:hint="eastAsia" w:ascii="宋体" w:hAnsi="宋体"/>
                <w:highlight w:val="none"/>
                <w:u w:val="single"/>
              </w:rPr>
              <w:t xml:space="preserve">                        </w:t>
            </w:r>
            <w:r>
              <w:rPr>
                <w:rFonts w:hint="eastAsia" w:ascii="宋体" w:hAnsi="宋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813" w:type="dxa"/>
            <w:vAlign w:val="center"/>
          </w:tcPr>
          <w:p>
            <w:pPr>
              <w:jc w:val="center"/>
              <w:rPr>
                <w:rFonts w:hint="eastAsia" w:ascii="宋体" w:hAnsi="宋体"/>
                <w:highlight w:val="none"/>
              </w:rPr>
            </w:pPr>
            <w:r>
              <w:rPr>
                <w:rFonts w:hint="eastAsia" w:ascii="宋体" w:hAnsi="宋体"/>
                <w:highlight w:val="none"/>
              </w:rPr>
              <w:t>供货日期</w:t>
            </w:r>
          </w:p>
        </w:tc>
        <w:tc>
          <w:tcPr>
            <w:tcW w:w="7247" w:type="dxa"/>
            <w:gridSpan w:val="2"/>
            <w:vAlign w:val="center"/>
          </w:tcPr>
          <w:p>
            <w:pPr>
              <w:jc w:val="both"/>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1813" w:type="dxa"/>
            <w:vAlign w:val="center"/>
          </w:tcPr>
          <w:p>
            <w:pPr>
              <w:jc w:val="center"/>
              <w:rPr>
                <w:rFonts w:hint="eastAsia" w:ascii="宋体" w:hAnsi="宋体" w:eastAsia="宋体"/>
                <w:highlight w:val="none"/>
                <w:lang w:eastAsia="zh-CN"/>
              </w:rPr>
            </w:pPr>
            <w:r>
              <w:rPr>
                <w:rFonts w:hint="eastAsia" w:ascii="宋体" w:hAnsi="宋体"/>
                <w:highlight w:val="none"/>
                <w:lang w:eastAsia="zh-CN"/>
              </w:rPr>
              <w:t>售后服务期</w:t>
            </w:r>
          </w:p>
        </w:tc>
        <w:tc>
          <w:tcPr>
            <w:tcW w:w="7247" w:type="dxa"/>
            <w:gridSpan w:val="2"/>
            <w:vAlign w:val="center"/>
          </w:tcPr>
          <w:p>
            <w:pPr>
              <w:ind w:firstLine="840" w:firstLineChars="400"/>
              <w:jc w:val="both"/>
              <w:rPr>
                <w:rFonts w:hint="eastAsia" w:ascii="宋体" w:hAnsi="宋体" w:eastAsia="宋体"/>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exact"/>
          <w:jc w:val="center"/>
        </w:trPr>
        <w:tc>
          <w:tcPr>
            <w:tcW w:w="1813" w:type="dxa"/>
            <w:vAlign w:val="center"/>
          </w:tcPr>
          <w:p>
            <w:pPr>
              <w:jc w:val="center"/>
              <w:rPr>
                <w:rFonts w:hint="eastAsia" w:ascii="宋体" w:hAnsi="宋体"/>
                <w:highlight w:val="none"/>
              </w:rPr>
            </w:pPr>
            <w:r>
              <w:rPr>
                <w:rFonts w:hint="eastAsia" w:ascii="宋体" w:hAnsi="宋体"/>
                <w:highlight w:val="none"/>
              </w:rPr>
              <w:t>对磋商文件是否认同</w:t>
            </w:r>
          </w:p>
        </w:tc>
        <w:tc>
          <w:tcPr>
            <w:tcW w:w="7247" w:type="dxa"/>
            <w:gridSpan w:val="2"/>
            <w:vAlign w:val="center"/>
          </w:tcPr>
          <w:p>
            <w:pPr>
              <w:jc w:val="both"/>
              <w:rPr>
                <w:rFonts w:hint="eastAsia" w:ascii="宋体" w:hAnsi="宋体"/>
                <w:highlight w:val="none"/>
              </w:rPr>
            </w:pPr>
          </w:p>
          <w:p>
            <w:pPr>
              <w:jc w:val="both"/>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jc w:val="center"/>
        </w:trPr>
        <w:tc>
          <w:tcPr>
            <w:tcW w:w="1813" w:type="dxa"/>
            <w:vAlign w:val="center"/>
          </w:tcPr>
          <w:p>
            <w:pPr>
              <w:jc w:val="center"/>
              <w:rPr>
                <w:rFonts w:hint="eastAsia" w:ascii="宋体" w:hAnsi="宋体"/>
                <w:highlight w:val="none"/>
              </w:rPr>
            </w:pPr>
            <w:r>
              <w:rPr>
                <w:rFonts w:hint="eastAsia" w:ascii="宋体" w:hAnsi="宋体"/>
                <w:highlight w:val="none"/>
              </w:rPr>
              <w:t>备注</w:t>
            </w:r>
            <w:r>
              <w:rPr>
                <w:rFonts w:hint="eastAsia" w:ascii="宋体" w:hAnsi="宋体"/>
                <w:highlight w:val="none"/>
                <w:lang w:eastAsia="zh-CN"/>
              </w:rPr>
              <w:t>及其他</w:t>
            </w:r>
            <w:r>
              <w:rPr>
                <w:rFonts w:hint="eastAsia" w:ascii="宋体" w:hAnsi="宋体"/>
                <w:highlight w:val="none"/>
              </w:rPr>
              <w:t>优惠条件</w:t>
            </w:r>
          </w:p>
        </w:tc>
        <w:tc>
          <w:tcPr>
            <w:tcW w:w="7247" w:type="dxa"/>
            <w:gridSpan w:val="2"/>
            <w:vAlign w:val="center"/>
          </w:tcPr>
          <w:p>
            <w:pPr>
              <w:jc w:val="both"/>
              <w:rPr>
                <w:rFonts w:hint="eastAsia" w:ascii="宋体" w:hAnsi="宋体"/>
                <w:highlight w:val="none"/>
              </w:rPr>
            </w:pPr>
          </w:p>
        </w:tc>
      </w:tr>
    </w:tbl>
    <w:p>
      <w:pPr>
        <w:jc w:val="both"/>
        <w:rPr>
          <w:rFonts w:hint="eastAsia" w:ascii="宋体" w:hAnsi="宋体"/>
          <w:highlight w:val="none"/>
        </w:rPr>
      </w:pPr>
      <w:r>
        <w:rPr>
          <w:rFonts w:hint="eastAsia" w:ascii="宋体" w:hAnsi="宋体"/>
          <w:highlight w:val="none"/>
        </w:rPr>
        <w:t>备注：1、此表应装订在响应文件的首页。（为方便唱</w:t>
      </w:r>
      <w:r>
        <w:rPr>
          <w:rFonts w:hint="eastAsia" w:ascii="宋体" w:hAnsi="宋体"/>
          <w:highlight w:val="none"/>
          <w:lang w:eastAsia="zh-CN"/>
        </w:rPr>
        <w:t>价</w:t>
      </w:r>
      <w:r>
        <w:rPr>
          <w:rFonts w:hint="eastAsia" w:ascii="宋体" w:hAnsi="宋体"/>
          <w:highlight w:val="none"/>
        </w:rPr>
        <w:t>，还需单独密封三份与响应文件一同提交，未按要求提供者，视为无效报价）。</w:t>
      </w:r>
    </w:p>
    <w:p>
      <w:pPr>
        <w:numPr>
          <w:ilvl w:val="0"/>
          <w:numId w:val="2"/>
        </w:numPr>
        <w:jc w:val="both"/>
        <w:rPr>
          <w:rFonts w:hint="eastAsia" w:ascii="宋体" w:hAnsi="宋体"/>
          <w:highlight w:val="none"/>
        </w:rPr>
      </w:pPr>
      <w:r>
        <w:rPr>
          <w:rFonts w:hint="eastAsia" w:ascii="宋体" w:hAnsi="宋体"/>
          <w:highlight w:val="none"/>
        </w:rPr>
        <w:t>报价包括完成本项目所需的货物费、备品备件费、各种税费、商检费、包装费、运杂费、装卸及保险费等的所有费用；</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highlight w:val="none"/>
          <w:u w:val="single"/>
        </w:rPr>
      </w:pPr>
      <w:r>
        <w:rPr>
          <w:rFonts w:hint="eastAsia" w:ascii="宋体" w:hAnsi="宋体"/>
          <w:highlight w:val="none"/>
        </w:rPr>
        <w:t>供应商（盖章）：</w:t>
      </w:r>
      <w:r>
        <w:rPr>
          <w:rFonts w:hint="eastAsia" w:ascii="宋体" w:hAnsi="宋体"/>
          <w:highlight w:val="none"/>
          <w:u w:val="single"/>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highlight w:val="none"/>
          <w:u w:val="single"/>
        </w:rPr>
      </w:pPr>
      <w:r>
        <w:rPr>
          <w:rFonts w:hint="eastAsia" w:ascii="宋体" w:hAnsi="宋体"/>
          <w:highlight w:val="none"/>
        </w:rPr>
        <w:t>法定代表人或授权代理人（签字或盖章）：</w:t>
      </w:r>
      <w:r>
        <w:rPr>
          <w:rFonts w:hint="eastAsia" w:ascii="宋体" w:hAnsi="宋体"/>
          <w:highlight w:val="none"/>
          <w:u w:val="single"/>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highlight w:val="none"/>
        </w:rPr>
      </w:pPr>
      <w:r>
        <w:rPr>
          <w:rFonts w:hint="eastAsia" w:ascii="宋体" w:hAnsi="宋体"/>
          <w:highlight w:val="none"/>
        </w:rPr>
        <w:t xml:space="preserve">日期：       年    月    日 </w:t>
      </w:r>
      <w:bookmarkStart w:id="114" w:name="_Toc30404"/>
      <w:bookmarkStart w:id="115" w:name="_Toc9312"/>
    </w:p>
    <w:p>
      <w:pPr>
        <w:jc w:val="center"/>
        <w:rPr>
          <w:rFonts w:hint="eastAsia" w:ascii="宋体" w:hAnsi="宋体"/>
          <w:sz w:val="30"/>
          <w:szCs w:val="30"/>
          <w:highlight w:val="none"/>
        </w:rPr>
      </w:pPr>
      <w:r>
        <w:rPr>
          <w:rFonts w:hint="eastAsia" w:ascii="宋体" w:hAnsi="宋体"/>
          <w:sz w:val="30"/>
          <w:szCs w:val="30"/>
          <w:highlight w:val="none"/>
        </w:rPr>
        <w:br w:type="page"/>
      </w:r>
      <w:r>
        <w:rPr>
          <w:rFonts w:hint="eastAsia" w:ascii="宋体" w:hAnsi="宋体"/>
          <w:sz w:val="30"/>
          <w:szCs w:val="30"/>
          <w:highlight w:val="none"/>
        </w:rPr>
        <w:t>三、供应商基本情况表</w:t>
      </w:r>
    </w:p>
    <w:tbl>
      <w:tblPr>
        <w:tblStyle w:val="22"/>
        <w:tblpPr w:leftFromText="180" w:rightFromText="180" w:vertAnchor="text" w:tblpXSpec="center" w:tblpY="1"/>
        <w:tblOverlap w:val="never"/>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384"/>
        <w:gridCol w:w="1512"/>
        <w:gridCol w:w="607"/>
        <w:gridCol w:w="771"/>
        <w:gridCol w:w="1"/>
        <w:gridCol w:w="1344"/>
        <w:gridCol w:w="328"/>
        <w:gridCol w:w="1"/>
        <w:gridCol w:w="115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732" w:type="dxa"/>
            <w:vAlign w:val="top"/>
          </w:tcPr>
          <w:p>
            <w:pPr>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供应商名称</w:t>
            </w:r>
          </w:p>
        </w:tc>
        <w:tc>
          <w:tcPr>
            <w:tcW w:w="3274" w:type="dxa"/>
            <w:gridSpan w:val="4"/>
            <w:vAlign w:val="top"/>
          </w:tcPr>
          <w:p>
            <w:pPr>
              <w:spacing w:line="240" w:lineRule="auto"/>
              <w:jc w:val="center"/>
              <w:rPr>
                <w:rFonts w:hint="eastAsia" w:ascii="宋体" w:hAnsi="宋体" w:cs="宋体"/>
                <w:sz w:val="24"/>
                <w:szCs w:val="24"/>
                <w:highlight w:val="none"/>
              </w:rPr>
            </w:pPr>
          </w:p>
        </w:tc>
        <w:tc>
          <w:tcPr>
            <w:tcW w:w="1673" w:type="dxa"/>
            <w:gridSpan w:val="3"/>
            <w:vAlign w:val="top"/>
          </w:tcPr>
          <w:p>
            <w:pPr>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主要业务</w:t>
            </w:r>
          </w:p>
        </w:tc>
        <w:tc>
          <w:tcPr>
            <w:tcW w:w="2701" w:type="dxa"/>
            <w:gridSpan w:val="3"/>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注册资金</w:t>
            </w:r>
          </w:p>
        </w:tc>
        <w:tc>
          <w:tcPr>
            <w:tcW w:w="3274" w:type="dxa"/>
            <w:gridSpan w:val="4"/>
            <w:vAlign w:val="top"/>
          </w:tcPr>
          <w:p>
            <w:pPr>
              <w:spacing w:line="240" w:lineRule="auto"/>
              <w:jc w:val="center"/>
              <w:rPr>
                <w:rFonts w:hint="eastAsia" w:ascii="宋体" w:hAnsi="宋体" w:cs="宋体"/>
                <w:bCs/>
                <w:sz w:val="24"/>
                <w:szCs w:val="24"/>
                <w:highlight w:val="none"/>
              </w:rPr>
            </w:pPr>
          </w:p>
        </w:tc>
        <w:tc>
          <w:tcPr>
            <w:tcW w:w="1673"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现有职工人数</w:t>
            </w:r>
          </w:p>
        </w:tc>
        <w:tc>
          <w:tcPr>
            <w:tcW w:w="2701" w:type="dxa"/>
            <w:gridSpan w:val="3"/>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sz w:val="24"/>
                <w:szCs w:val="24"/>
                <w:highlight w:val="none"/>
              </w:rPr>
              <w:t>行政管理人数</w:t>
            </w:r>
          </w:p>
        </w:tc>
        <w:tc>
          <w:tcPr>
            <w:tcW w:w="3274" w:type="dxa"/>
            <w:gridSpan w:val="4"/>
            <w:vAlign w:val="top"/>
          </w:tcPr>
          <w:p>
            <w:pPr>
              <w:spacing w:line="240" w:lineRule="auto"/>
              <w:jc w:val="center"/>
              <w:rPr>
                <w:rFonts w:hint="eastAsia" w:ascii="宋体" w:hAnsi="宋体" w:cs="宋体"/>
                <w:bCs/>
                <w:sz w:val="24"/>
                <w:szCs w:val="24"/>
                <w:highlight w:val="none"/>
              </w:rPr>
            </w:pPr>
          </w:p>
        </w:tc>
        <w:tc>
          <w:tcPr>
            <w:tcW w:w="1673"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技术人员人数</w:t>
            </w:r>
          </w:p>
        </w:tc>
        <w:tc>
          <w:tcPr>
            <w:tcW w:w="2701" w:type="dxa"/>
            <w:gridSpan w:val="3"/>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营业执照</w:t>
            </w:r>
          </w:p>
        </w:tc>
        <w:tc>
          <w:tcPr>
            <w:tcW w:w="7648" w:type="dxa"/>
            <w:gridSpan w:val="10"/>
            <w:vAlign w:val="top"/>
          </w:tcPr>
          <w:p>
            <w:pPr>
              <w:spacing w:line="240" w:lineRule="auto"/>
              <w:jc w:val="both"/>
              <w:rPr>
                <w:rFonts w:hint="eastAsia" w:ascii="宋体" w:hAnsi="宋体" w:cs="宋体"/>
                <w:bCs/>
                <w:sz w:val="24"/>
                <w:szCs w:val="24"/>
                <w:highlight w:val="none"/>
              </w:rPr>
            </w:pPr>
            <w:r>
              <w:rPr>
                <w:rFonts w:hint="eastAsia" w:ascii="宋体" w:hAnsi="宋体" w:cs="宋体"/>
                <w:bCs/>
                <w:sz w:val="24"/>
                <w:szCs w:val="24"/>
                <w:highlight w:val="none"/>
              </w:rPr>
              <w:t>1.执照编号</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 xml:space="preserve">   2.营业范围</w:t>
            </w:r>
            <w:r>
              <w:rPr>
                <w:rFonts w:hint="eastAsia" w:ascii="宋体" w:hAnsi="宋体" w:cs="宋体"/>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单位注册地址</w:t>
            </w:r>
          </w:p>
        </w:tc>
        <w:tc>
          <w:tcPr>
            <w:tcW w:w="3275" w:type="dxa"/>
            <w:gridSpan w:val="5"/>
            <w:vAlign w:val="top"/>
          </w:tcPr>
          <w:p>
            <w:pPr>
              <w:spacing w:line="240" w:lineRule="auto"/>
              <w:jc w:val="center"/>
              <w:rPr>
                <w:rFonts w:hint="eastAsia" w:ascii="宋体" w:hAnsi="宋体" w:cs="宋体"/>
                <w:bCs/>
                <w:sz w:val="24"/>
                <w:szCs w:val="24"/>
                <w:highlight w:val="none"/>
              </w:rPr>
            </w:pPr>
          </w:p>
        </w:tc>
        <w:tc>
          <w:tcPr>
            <w:tcW w:w="1673"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单位联系方式</w:t>
            </w:r>
          </w:p>
        </w:tc>
        <w:tc>
          <w:tcPr>
            <w:tcW w:w="2700" w:type="dxa"/>
            <w:gridSpan w:val="2"/>
            <w:vAlign w:val="top"/>
          </w:tcPr>
          <w:p>
            <w:pPr>
              <w:spacing w:line="240" w:lineRule="auto"/>
              <w:jc w:val="center"/>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单位成立时间</w:t>
            </w:r>
          </w:p>
        </w:tc>
        <w:tc>
          <w:tcPr>
            <w:tcW w:w="7648" w:type="dxa"/>
            <w:gridSpan w:val="10"/>
            <w:vAlign w:val="top"/>
          </w:tcPr>
          <w:p>
            <w:pPr>
              <w:spacing w:line="240" w:lineRule="auto"/>
              <w:jc w:val="center"/>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固定资产净值</w:t>
            </w:r>
          </w:p>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（万元）</w:t>
            </w:r>
          </w:p>
        </w:tc>
        <w:tc>
          <w:tcPr>
            <w:tcW w:w="3275" w:type="dxa"/>
            <w:gridSpan w:val="5"/>
            <w:vAlign w:val="top"/>
          </w:tcPr>
          <w:p>
            <w:pPr>
              <w:spacing w:line="240" w:lineRule="auto"/>
              <w:jc w:val="center"/>
              <w:rPr>
                <w:rFonts w:hint="eastAsia" w:ascii="宋体" w:hAnsi="宋体" w:cs="宋体"/>
                <w:sz w:val="24"/>
                <w:szCs w:val="24"/>
                <w:highlight w:val="none"/>
              </w:rPr>
            </w:pPr>
          </w:p>
        </w:tc>
        <w:tc>
          <w:tcPr>
            <w:tcW w:w="1673"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年平均产值</w:t>
            </w:r>
          </w:p>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（万元）</w:t>
            </w:r>
          </w:p>
        </w:tc>
        <w:tc>
          <w:tcPr>
            <w:tcW w:w="2700" w:type="dxa"/>
            <w:gridSpan w:val="2"/>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Merge w:val="restart"/>
            <w:vAlign w:val="top"/>
          </w:tcPr>
          <w:p>
            <w:pPr>
              <w:spacing w:line="240" w:lineRule="auto"/>
              <w:jc w:val="both"/>
              <w:rPr>
                <w:rFonts w:hint="eastAsia" w:ascii="宋体" w:hAnsi="宋体" w:cs="宋体"/>
                <w:bCs/>
                <w:sz w:val="24"/>
                <w:szCs w:val="24"/>
                <w:highlight w:val="none"/>
              </w:rPr>
            </w:pPr>
          </w:p>
          <w:p>
            <w:pPr>
              <w:spacing w:line="240" w:lineRule="auto"/>
              <w:jc w:val="both"/>
              <w:rPr>
                <w:rFonts w:hint="eastAsia" w:ascii="宋体" w:hAnsi="宋体" w:cs="宋体"/>
                <w:bCs/>
                <w:sz w:val="24"/>
                <w:szCs w:val="24"/>
                <w:highlight w:val="none"/>
              </w:rPr>
            </w:pPr>
          </w:p>
          <w:p>
            <w:pPr>
              <w:spacing w:line="240" w:lineRule="auto"/>
              <w:jc w:val="both"/>
              <w:rPr>
                <w:rFonts w:hint="eastAsia" w:ascii="宋体" w:hAnsi="宋体" w:cs="宋体"/>
                <w:bCs/>
                <w:sz w:val="24"/>
                <w:szCs w:val="24"/>
                <w:highlight w:val="none"/>
              </w:rPr>
            </w:pPr>
            <w:r>
              <w:rPr>
                <w:rFonts w:hint="eastAsia" w:ascii="宋体" w:hAnsi="宋体" w:cs="宋体"/>
                <w:bCs/>
                <w:sz w:val="24"/>
                <w:szCs w:val="24"/>
                <w:highlight w:val="none"/>
              </w:rPr>
              <w:t>行政负责人</w:t>
            </w:r>
          </w:p>
        </w:tc>
        <w:tc>
          <w:tcPr>
            <w:tcW w:w="1896"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董事长姓名</w:t>
            </w:r>
          </w:p>
        </w:tc>
        <w:tc>
          <w:tcPr>
            <w:tcW w:w="5752" w:type="dxa"/>
            <w:gridSpan w:val="8"/>
            <w:vAlign w:val="top"/>
          </w:tcPr>
          <w:p>
            <w:pPr>
              <w:spacing w:line="240" w:lineRule="auto"/>
              <w:jc w:val="center"/>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732" w:type="dxa"/>
            <w:vMerge w:val="continue"/>
            <w:vAlign w:val="top"/>
          </w:tcPr>
          <w:p>
            <w:pPr>
              <w:spacing w:line="240" w:lineRule="auto"/>
              <w:jc w:val="center"/>
              <w:rPr>
                <w:rFonts w:hint="eastAsia" w:ascii="宋体" w:hAnsi="宋体" w:cs="宋体"/>
                <w:sz w:val="24"/>
                <w:szCs w:val="24"/>
                <w:highlight w:val="none"/>
              </w:rPr>
            </w:pPr>
          </w:p>
        </w:tc>
        <w:tc>
          <w:tcPr>
            <w:tcW w:w="1896"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总经理姓名</w:t>
            </w:r>
          </w:p>
        </w:tc>
        <w:tc>
          <w:tcPr>
            <w:tcW w:w="5752" w:type="dxa"/>
            <w:gridSpan w:val="8"/>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32" w:type="dxa"/>
            <w:vMerge w:val="continue"/>
            <w:vAlign w:val="top"/>
          </w:tcPr>
          <w:p>
            <w:pPr>
              <w:spacing w:line="240" w:lineRule="auto"/>
              <w:jc w:val="center"/>
              <w:rPr>
                <w:rFonts w:hint="eastAsia" w:ascii="宋体" w:hAnsi="宋体" w:cs="宋体"/>
                <w:sz w:val="24"/>
                <w:szCs w:val="24"/>
                <w:highlight w:val="none"/>
              </w:rPr>
            </w:pPr>
          </w:p>
        </w:tc>
        <w:tc>
          <w:tcPr>
            <w:tcW w:w="1896" w:type="dxa"/>
            <w:gridSpan w:val="2"/>
            <w:vAlign w:val="top"/>
          </w:tcPr>
          <w:p>
            <w:pPr>
              <w:pStyle w:val="14"/>
              <w:tabs>
                <w:tab w:val="clear" w:pos="4153"/>
                <w:tab w:val="clear" w:pos="8306"/>
              </w:tabs>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技术负责人姓名</w:t>
            </w:r>
          </w:p>
        </w:tc>
        <w:tc>
          <w:tcPr>
            <w:tcW w:w="5752" w:type="dxa"/>
            <w:gridSpan w:val="8"/>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732" w:type="dxa"/>
            <w:vMerge w:val="continue"/>
            <w:vAlign w:val="top"/>
          </w:tcPr>
          <w:p>
            <w:pPr>
              <w:spacing w:line="240" w:lineRule="auto"/>
              <w:jc w:val="center"/>
              <w:rPr>
                <w:rFonts w:hint="eastAsia" w:ascii="宋体" w:hAnsi="宋体" w:cs="宋体"/>
                <w:sz w:val="24"/>
                <w:szCs w:val="24"/>
                <w:highlight w:val="none"/>
              </w:rPr>
            </w:pPr>
          </w:p>
        </w:tc>
        <w:tc>
          <w:tcPr>
            <w:tcW w:w="1896"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财务负责人姓名</w:t>
            </w:r>
          </w:p>
        </w:tc>
        <w:tc>
          <w:tcPr>
            <w:tcW w:w="5752" w:type="dxa"/>
            <w:gridSpan w:val="8"/>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732"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开户银行</w:t>
            </w:r>
          </w:p>
        </w:tc>
        <w:tc>
          <w:tcPr>
            <w:tcW w:w="7648" w:type="dxa"/>
            <w:gridSpan w:val="10"/>
            <w:vAlign w:val="top"/>
          </w:tcPr>
          <w:p>
            <w:pPr>
              <w:spacing w:line="240" w:lineRule="auto"/>
              <w:rPr>
                <w:rFonts w:hint="eastAsia" w:ascii="宋体" w:hAnsi="宋体" w:cs="宋体"/>
                <w:sz w:val="24"/>
                <w:szCs w:val="24"/>
                <w:highlight w:val="none"/>
              </w:rPr>
            </w:pPr>
            <w:r>
              <w:rPr>
                <w:rFonts w:hint="eastAsia" w:ascii="宋体" w:hAnsi="宋体" w:cs="宋体"/>
                <w:bCs/>
                <w:sz w:val="24"/>
                <w:szCs w:val="24"/>
                <w:highlight w:val="none"/>
              </w:rPr>
              <w:t>银行帐号：</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 xml:space="preserve">  开户行名称：</w:t>
            </w:r>
            <w:r>
              <w:rPr>
                <w:rFonts w:hint="eastAsia" w:ascii="宋体" w:hAnsi="宋体" w:cs="宋体"/>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9380" w:type="dxa"/>
            <w:gridSpan w:val="11"/>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下属分公司或子公司简况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2116"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子公司名称</w:t>
            </w:r>
          </w:p>
        </w:tc>
        <w:tc>
          <w:tcPr>
            <w:tcW w:w="2119"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注册地址</w:t>
            </w:r>
          </w:p>
        </w:tc>
        <w:tc>
          <w:tcPr>
            <w:tcW w:w="2116"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联络方式</w:t>
            </w:r>
          </w:p>
        </w:tc>
        <w:tc>
          <w:tcPr>
            <w:tcW w:w="1482"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公司法人</w:t>
            </w:r>
          </w:p>
        </w:tc>
        <w:tc>
          <w:tcPr>
            <w:tcW w:w="1547"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2116" w:type="dxa"/>
            <w:gridSpan w:val="2"/>
            <w:vAlign w:val="top"/>
          </w:tcPr>
          <w:p>
            <w:pPr>
              <w:spacing w:line="240" w:lineRule="auto"/>
              <w:jc w:val="center"/>
              <w:rPr>
                <w:rFonts w:hint="eastAsia" w:ascii="宋体" w:hAnsi="宋体" w:cs="宋体"/>
                <w:sz w:val="24"/>
                <w:szCs w:val="24"/>
                <w:highlight w:val="none"/>
              </w:rPr>
            </w:pPr>
          </w:p>
        </w:tc>
        <w:tc>
          <w:tcPr>
            <w:tcW w:w="2119" w:type="dxa"/>
            <w:gridSpan w:val="2"/>
            <w:vAlign w:val="top"/>
          </w:tcPr>
          <w:p>
            <w:pPr>
              <w:spacing w:line="240" w:lineRule="auto"/>
              <w:jc w:val="center"/>
              <w:rPr>
                <w:rFonts w:hint="eastAsia" w:ascii="宋体" w:hAnsi="宋体" w:cs="宋体"/>
                <w:sz w:val="24"/>
                <w:szCs w:val="24"/>
                <w:highlight w:val="none"/>
              </w:rPr>
            </w:pPr>
          </w:p>
        </w:tc>
        <w:tc>
          <w:tcPr>
            <w:tcW w:w="2116" w:type="dxa"/>
            <w:gridSpan w:val="3"/>
            <w:vAlign w:val="top"/>
          </w:tcPr>
          <w:p>
            <w:pPr>
              <w:spacing w:line="240" w:lineRule="auto"/>
              <w:jc w:val="center"/>
              <w:rPr>
                <w:rFonts w:hint="eastAsia" w:ascii="宋体" w:hAnsi="宋体" w:cs="宋体"/>
                <w:sz w:val="24"/>
                <w:szCs w:val="24"/>
                <w:highlight w:val="none"/>
              </w:rPr>
            </w:pPr>
          </w:p>
        </w:tc>
        <w:tc>
          <w:tcPr>
            <w:tcW w:w="1482" w:type="dxa"/>
            <w:gridSpan w:val="3"/>
            <w:vAlign w:val="top"/>
          </w:tcPr>
          <w:p>
            <w:pPr>
              <w:spacing w:line="240" w:lineRule="auto"/>
              <w:jc w:val="center"/>
              <w:rPr>
                <w:rFonts w:hint="eastAsia" w:ascii="宋体" w:hAnsi="宋体" w:cs="宋体"/>
                <w:sz w:val="24"/>
                <w:szCs w:val="24"/>
                <w:highlight w:val="none"/>
              </w:rPr>
            </w:pPr>
          </w:p>
        </w:tc>
        <w:tc>
          <w:tcPr>
            <w:tcW w:w="1547" w:type="dxa"/>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116" w:type="dxa"/>
            <w:gridSpan w:val="2"/>
            <w:vAlign w:val="top"/>
          </w:tcPr>
          <w:p>
            <w:pPr>
              <w:spacing w:line="240" w:lineRule="auto"/>
              <w:jc w:val="center"/>
              <w:rPr>
                <w:rFonts w:hint="eastAsia" w:ascii="宋体" w:hAnsi="宋体" w:cs="宋体"/>
                <w:sz w:val="24"/>
                <w:szCs w:val="24"/>
                <w:highlight w:val="none"/>
              </w:rPr>
            </w:pPr>
          </w:p>
        </w:tc>
        <w:tc>
          <w:tcPr>
            <w:tcW w:w="2119" w:type="dxa"/>
            <w:gridSpan w:val="2"/>
            <w:vAlign w:val="top"/>
          </w:tcPr>
          <w:p>
            <w:pPr>
              <w:spacing w:line="240" w:lineRule="auto"/>
              <w:jc w:val="center"/>
              <w:rPr>
                <w:rFonts w:hint="eastAsia" w:ascii="宋体" w:hAnsi="宋体" w:cs="宋体"/>
                <w:sz w:val="24"/>
                <w:szCs w:val="24"/>
                <w:highlight w:val="none"/>
              </w:rPr>
            </w:pPr>
          </w:p>
        </w:tc>
        <w:tc>
          <w:tcPr>
            <w:tcW w:w="2116" w:type="dxa"/>
            <w:gridSpan w:val="3"/>
            <w:vAlign w:val="top"/>
          </w:tcPr>
          <w:p>
            <w:pPr>
              <w:spacing w:line="240" w:lineRule="auto"/>
              <w:jc w:val="center"/>
              <w:rPr>
                <w:rFonts w:hint="eastAsia" w:ascii="宋体" w:hAnsi="宋体" w:cs="宋体"/>
                <w:sz w:val="24"/>
                <w:szCs w:val="24"/>
                <w:highlight w:val="none"/>
              </w:rPr>
            </w:pPr>
          </w:p>
        </w:tc>
        <w:tc>
          <w:tcPr>
            <w:tcW w:w="1482" w:type="dxa"/>
            <w:gridSpan w:val="3"/>
            <w:vAlign w:val="top"/>
          </w:tcPr>
          <w:p>
            <w:pPr>
              <w:spacing w:line="240" w:lineRule="auto"/>
              <w:jc w:val="center"/>
              <w:rPr>
                <w:rFonts w:hint="eastAsia" w:ascii="宋体" w:hAnsi="宋体" w:cs="宋体"/>
                <w:sz w:val="24"/>
                <w:szCs w:val="24"/>
                <w:highlight w:val="none"/>
              </w:rPr>
            </w:pPr>
          </w:p>
        </w:tc>
        <w:tc>
          <w:tcPr>
            <w:tcW w:w="1547" w:type="dxa"/>
            <w:vAlign w:val="top"/>
          </w:tcPr>
          <w:p>
            <w:pPr>
              <w:spacing w:line="24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9380" w:type="dxa"/>
            <w:gridSpan w:val="11"/>
            <w:vAlign w:val="top"/>
          </w:tcPr>
          <w:p>
            <w:pPr>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成交供应商离采购人最近的服务机构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2116"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机构名称</w:t>
            </w:r>
          </w:p>
        </w:tc>
        <w:tc>
          <w:tcPr>
            <w:tcW w:w="2119" w:type="dxa"/>
            <w:gridSpan w:val="2"/>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注册地址</w:t>
            </w:r>
          </w:p>
        </w:tc>
        <w:tc>
          <w:tcPr>
            <w:tcW w:w="2116"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联系人</w:t>
            </w:r>
          </w:p>
        </w:tc>
        <w:tc>
          <w:tcPr>
            <w:tcW w:w="1482" w:type="dxa"/>
            <w:gridSpan w:val="3"/>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联络方式</w:t>
            </w:r>
          </w:p>
        </w:tc>
        <w:tc>
          <w:tcPr>
            <w:tcW w:w="1547" w:type="dxa"/>
            <w:vAlign w:val="top"/>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116" w:type="dxa"/>
            <w:gridSpan w:val="2"/>
            <w:vAlign w:val="top"/>
          </w:tcPr>
          <w:p>
            <w:pPr>
              <w:spacing w:line="240" w:lineRule="auto"/>
              <w:jc w:val="center"/>
              <w:rPr>
                <w:rFonts w:hint="eastAsia" w:ascii="宋体" w:hAnsi="宋体" w:cs="宋体"/>
                <w:sz w:val="24"/>
                <w:szCs w:val="24"/>
                <w:highlight w:val="none"/>
              </w:rPr>
            </w:pPr>
          </w:p>
        </w:tc>
        <w:tc>
          <w:tcPr>
            <w:tcW w:w="2119" w:type="dxa"/>
            <w:gridSpan w:val="2"/>
            <w:vAlign w:val="top"/>
          </w:tcPr>
          <w:p>
            <w:pPr>
              <w:spacing w:line="240" w:lineRule="auto"/>
              <w:jc w:val="center"/>
              <w:rPr>
                <w:rFonts w:hint="eastAsia" w:ascii="宋体" w:hAnsi="宋体" w:cs="宋体"/>
                <w:sz w:val="24"/>
                <w:szCs w:val="24"/>
                <w:highlight w:val="none"/>
              </w:rPr>
            </w:pPr>
          </w:p>
        </w:tc>
        <w:tc>
          <w:tcPr>
            <w:tcW w:w="2116" w:type="dxa"/>
            <w:gridSpan w:val="3"/>
            <w:vAlign w:val="top"/>
          </w:tcPr>
          <w:p>
            <w:pPr>
              <w:spacing w:line="240" w:lineRule="auto"/>
              <w:jc w:val="center"/>
              <w:rPr>
                <w:rFonts w:hint="eastAsia" w:ascii="宋体" w:hAnsi="宋体" w:cs="宋体"/>
                <w:sz w:val="24"/>
                <w:szCs w:val="24"/>
                <w:highlight w:val="none"/>
              </w:rPr>
            </w:pPr>
          </w:p>
        </w:tc>
        <w:tc>
          <w:tcPr>
            <w:tcW w:w="1482" w:type="dxa"/>
            <w:gridSpan w:val="3"/>
            <w:vAlign w:val="top"/>
          </w:tcPr>
          <w:p>
            <w:pPr>
              <w:spacing w:line="240" w:lineRule="auto"/>
              <w:jc w:val="center"/>
              <w:rPr>
                <w:rFonts w:hint="eastAsia" w:ascii="宋体" w:hAnsi="宋体" w:cs="宋体"/>
                <w:sz w:val="24"/>
                <w:szCs w:val="24"/>
                <w:highlight w:val="none"/>
              </w:rPr>
            </w:pPr>
          </w:p>
        </w:tc>
        <w:tc>
          <w:tcPr>
            <w:tcW w:w="1547" w:type="dxa"/>
            <w:vAlign w:val="top"/>
          </w:tcPr>
          <w:p>
            <w:pPr>
              <w:spacing w:line="240" w:lineRule="auto"/>
              <w:jc w:val="center"/>
              <w:rPr>
                <w:rFonts w:hint="eastAsia" w:ascii="宋体" w:hAnsi="宋体" w:cs="宋体"/>
                <w:sz w:val="24"/>
                <w:szCs w:val="24"/>
                <w:highlight w:val="none"/>
              </w:rPr>
            </w:pPr>
          </w:p>
        </w:tc>
      </w:tr>
    </w:tbl>
    <w:p>
      <w:pPr>
        <w:rPr>
          <w:rFonts w:hint="eastAsia" w:ascii="宋体" w:hAnsi="宋体" w:cs="宋体"/>
          <w:highlight w:val="none"/>
        </w:rPr>
      </w:pPr>
      <w:r>
        <w:rPr>
          <w:rFonts w:hint="eastAsia" w:ascii="宋体" w:hAnsi="宋体" w:cs="宋体"/>
          <w:szCs w:val="21"/>
          <w:highlight w:val="none"/>
        </w:rPr>
        <w:t>注：供应商</w:t>
      </w:r>
      <w:r>
        <w:rPr>
          <w:rFonts w:hint="eastAsia" w:ascii="宋体" w:hAnsi="宋体" w:cs="宋体"/>
          <w:highlight w:val="none"/>
        </w:rPr>
        <w:t>所填写的内容必须真实、可靠，如有虚假或隐瞒，一经查实将导致其响应文件被拒绝。</w:t>
      </w:r>
    </w:p>
    <w:p>
      <w:pPr>
        <w:jc w:val="center"/>
        <w:rPr>
          <w:rFonts w:hint="eastAsia" w:ascii="宋体" w:hAnsi="宋体"/>
          <w:sz w:val="30"/>
          <w:szCs w:val="30"/>
          <w:highlight w:val="none"/>
        </w:rPr>
      </w:pPr>
      <w:r>
        <w:rPr>
          <w:rFonts w:hint="eastAsia" w:ascii="宋体" w:hAnsi="宋体"/>
          <w:highlight w:val="none"/>
        </w:rPr>
        <w:br w:type="page"/>
      </w:r>
      <w:r>
        <w:rPr>
          <w:rFonts w:hint="eastAsia" w:ascii="宋体" w:hAnsi="宋体"/>
          <w:sz w:val="30"/>
          <w:szCs w:val="30"/>
          <w:highlight w:val="none"/>
        </w:rPr>
        <w:t>四、法定代表人身份证明</w:t>
      </w:r>
      <w:bookmarkEnd w:id="113"/>
      <w:bookmarkEnd w:id="114"/>
      <w:bookmarkEnd w:id="115"/>
    </w:p>
    <w:p>
      <w:pPr>
        <w:jc w:val="both"/>
        <w:rPr>
          <w:rFonts w:hint="eastAsia" w:ascii="宋体" w:hAnsi="宋体"/>
          <w:szCs w:val="24"/>
          <w:highlight w:val="none"/>
        </w:rPr>
      </w:pPr>
    </w:p>
    <w:p>
      <w:pPr>
        <w:ind w:firstLine="480" w:firstLineChars="200"/>
        <w:jc w:val="both"/>
        <w:rPr>
          <w:rFonts w:hint="default" w:ascii="宋体" w:hAnsi="宋体" w:eastAsia="宋体"/>
          <w:sz w:val="24"/>
          <w:szCs w:val="24"/>
          <w:highlight w:val="none"/>
          <w:u w:val="single"/>
          <w:lang w:val="en-US" w:eastAsia="zh-CN"/>
        </w:rPr>
      </w:pPr>
      <w:r>
        <w:rPr>
          <w:rFonts w:hint="eastAsia" w:ascii="宋体" w:hAnsi="宋体"/>
          <w:sz w:val="24"/>
          <w:szCs w:val="24"/>
          <w:highlight w:val="none"/>
        </w:rPr>
        <w:t>供应商名称：</w:t>
      </w:r>
      <w:r>
        <w:rPr>
          <w:rFonts w:hint="eastAsia" w:ascii="宋体" w:hAnsi="宋体"/>
          <w:sz w:val="24"/>
          <w:szCs w:val="24"/>
          <w:highlight w:val="none"/>
          <w:u w:val="single"/>
          <w:lang w:val="en-US" w:eastAsia="zh-CN"/>
        </w:rPr>
        <w:t xml:space="preserve">                     </w:t>
      </w:r>
    </w:p>
    <w:p>
      <w:pPr>
        <w:ind w:firstLine="480" w:firstLineChars="200"/>
        <w:jc w:val="both"/>
        <w:rPr>
          <w:rFonts w:hint="eastAsia" w:ascii="宋体" w:hAnsi="宋体"/>
          <w:sz w:val="24"/>
          <w:szCs w:val="24"/>
          <w:highlight w:val="none"/>
          <w:u w:val="single"/>
        </w:rPr>
      </w:pPr>
      <w:r>
        <w:rPr>
          <w:rFonts w:hint="eastAsia" w:ascii="宋体" w:hAnsi="宋体"/>
          <w:sz w:val="24"/>
          <w:szCs w:val="24"/>
          <w:highlight w:val="none"/>
        </w:rPr>
        <w:t>单位性质：</w:t>
      </w:r>
      <w:r>
        <w:rPr>
          <w:rFonts w:hint="eastAsia" w:ascii="宋体" w:hAnsi="宋体"/>
          <w:sz w:val="24"/>
          <w:szCs w:val="24"/>
          <w:highlight w:val="none"/>
          <w:u w:val="single"/>
        </w:rPr>
        <w:t xml:space="preserve">                                </w:t>
      </w:r>
    </w:p>
    <w:p>
      <w:pPr>
        <w:ind w:firstLine="480" w:firstLineChars="200"/>
        <w:jc w:val="both"/>
        <w:rPr>
          <w:rFonts w:hint="eastAsia" w:ascii="宋体" w:hAnsi="宋体"/>
          <w:sz w:val="24"/>
          <w:szCs w:val="24"/>
          <w:highlight w:val="none"/>
          <w:u w:val="single"/>
        </w:rPr>
      </w:pPr>
      <w:r>
        <w:rPr>
          <w:rFonts w:hint="eastAsia" w:ascii="宋体" w:hAnsi="宋体"/>
          <w:sz w:val="24"/>
          <w:szCs w:val="24"/>
          <w:highlight w:val="none"/>
        </w:rPr>
        <w:t>地址：</w:t>
      </w:r>
      <w:r>
        <w:rPr>
          <w:rFonts w:hint="eastAsia" w:ascii="宋体" w:hAnsi="宋体"/>
          <w:sz w:val="24"/>
          <w:szCs w:val="24"/>
          <w:highlight w:val="none"/>
          <w:u w:val="single"/>
        </w:rPr>
        <w:t xml:space="preserve">                                    </w:t>
      </w:r>
    </w:p>
    <w:p>
      <w:pPr>
        <w:ind w:firstLine="480" w:firstLineChars="200"/>
        <w:jc w:val="both"/>
        <w:rPr>
          <w:rFonts w:hint="eastAsia" w:ascii="宋体" w:hAnsi="宋体"/>
          <w:sz w:val="24"/>
          <w:szCs w:val="24"/>
          <w:highlight w:val="none"/>
        </w:rPr>
      </w:pPr>
      <w:r>
        <w:rPr>
          <w:rFonts w:hint="eastAsia" w:ascii="宋体" w:hAnsi="宋体"/>
          <w:sz w:val="24"/>
          <w:szCs w:val="24"/>
          <w:highlight w:val="none"/>
        </w:rPr>
        <w:t>成立时间：</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w:t>
      </w:r>
    </w:p>
    <w:p>
      <w:pPr>
        <w:ind w:firstLine="480" w:firstLineChars="200"/>
        <w:jc w:val="both"/>
        <w:rPr>
          <w:rFonts w:hint="eastAsia" w:ascii="宋体" w:hAnsi="宋体"/>
          <w:sz w:val="24"/>
          <w:szCs w:val="24"/>
          <w:highlight w:val="none"/>
          <w:u w:val="single"/>
        </w:rPr>
      </w:pPr>
      <w:r>
        <w:rPr>
          <w:rFonts w:hint="eastAsia" w:ascii="宋体" w:hAnsi="宋体"/>
          <w:sz w:val="24"/>
          <w:szCs w:val="24"/>
          <w:highlight w:val="none"/>
        </w:rPr>
        <w:t>经营期限：</w:t>
      </w:r>
      <w:r>
        <w:rPr>
          <w:rFonts w:hint="eastAsia" w:ascii="宋体" w:hAnsi="宋体"/>
          <w:sz w:val="24"/>
          <w:szCs w:val="24"/>
          <w:highlight w:val="none"/>
          <w:u w:val="single"/>
        </w:rPr>
        <w:t xml:space="preserve">                                </w:t>
      </w:r>
    </w:p>
    <w:p>
      <w:pPr>
        <w:ind w:firstLine="480" w:firstLineChars="200"/>
        <w:jc w:val="both"/>
        <w:rPr>
          <w:rFonts w:hint="eastAsia" w:ascii="宋体" w:hAnsi="宋体"/>
          <w:sz w:val="24"/>
          <w:szCs w:val="24"/>
          <w:highlight w:val="none"/>
          <w:u w:val="single"/>
        </w:rPr>
      </w:pPr>
      <w:r>
        <w:rPr>
          <w:rFonts w:hint="eastAsia" w:ascii="宋体" w:hAnsi="宋体"/>
          <w:sz w:val="24"/>
          <w:szCs w:val="24"/>
          <w:highlight w:val="none"/>
        </w:rPr>
        <w:t>姓名：</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hint="eastAsia" w:ascii="宋体" w:hAnsi="宋体"/>
          <w:sz w:val="24"/>
          <w:szCs w:val="24"/>
          <w:highlight w:val="none"/>
          <w:u w:val="single"/>
        </w:rPr>
        <w:t xml:space="preserve">               </w:t>
      </w:r>
    </w:p>
    <w:p>
      <w:pPr>
        <w:ind w:firstLine="480" w:firstLineChars="200"/>
        <w:jc w:val="both"/>
        <w:rPr>
          <w:rFonts w:hint="eastAsia" w:ascii="宋体" w:hAnsi="宋体"/>
          <w:sz w:val="24"/>
          <w:szCs w:val="24"/>
          <w:highlight w:val="none"/>
          <w:u w:val="single"/>
        </w:rPr>
      </w:pPr>
      <w:r>
        <w:rPr>
          <w:rFonts w:hint="eastAsia" w:ascii="宋体" w:hAnsi="宋体"/>
          <w:sz w:val="24"/>
          <w:szCs w:val="24"/>
          <w:highlight w:val="none"/>
        </w:rPr>
        <w:t>年龄：</w:t>
      </w:r>
      <w:r>
        <w:rPr>
          <w:rFonts w:hint="eastAsia" w:ascii="宋体" w:hAnsi="宋体"/>
          <w:sz w:val="24"/>
          <w:szCs w:val="24"/>
          <w:highlight w:val="none"/>
          <w:u w:val="single"/>
        </w:rPr>
        <w:t xml:space="preserve">               </w:t>
      </w:r>
      <w:r>
        <w:rPr>
          <w:rFonts w:hint="eastAsia" w:ascii="宋体" w:hAnsi="宋体"/>
          <w:sz w:val="24"/>
          <w:szCs w:val="24"/>
          <w:highlight w:val="none"/>
        </w:rPr>
        <w:t>职务：</w:t>
      </w:r>
      <w:r>
        <w:rPr>
          <w:rFonts w:hint="eastAsia" w:ascii="宋体" w:hAnsi="宋体"/>
          <w:sz w:val="24"/>
          <w:szCs w:val="24"/>
          <w:highlight w:val="none"/>
          <w:u w:val="single"/>
        </w:rPr>
        <w:t xml:space="preserve">               </w:t>
      </w:r>
    </w:p>
    <w:p>
      <w:pPr>
        <w:ind w:firstLine="480" w:firstLineChars="200"/>
        <w:jc w:val="both"/>
        <w:rPr>
          <w:rFonts w:hint="eastAsia" w:ascii="宋体" w:hAnsi="宋体"/>
          <w:sz w:val="24"/>
          <w:szCs w:val="24"/>
          <w:highlight w:val="none"/>
        </w:rPr>
      </w:pPr>
      <w:r>
        <w:rPr>
          <w:rFonts w:hint="eastAsia" w:ascii="宋体" w:hAnsi="宋体"/>
          <w:sz w:val="24"/>
          <w:szCs w:val="24"/>
          <w:highlight w:val="none"/>
        </w:rPr>
        <w:t>系</w:t>
      </w:r>
      <w:r>
        <w:rPr>
          <w:rFonts w:hint="eastAsia" w:ascii="宋体" w:hAnsi="宋体"/>
          <w:sz w:val="24"/>
          <w:szCs w:val="24"/>
          <w:highlight w:val="none"/>
          <w:u w:val="single"/>
        </w:rPr>
        <w:t xml:space="preserve">                              （供应商名称）</w:t>
      </w:r>
      <w:r>
        <w:rPr>
          <w:rFonts w:hint="eastAsia" w:ascii="宋体" w:hAnsi="宋体"/>
          <w:sz w:val="24"/>
          <w:szCs w:val="24"/>
          <w:highlight w:val="none"/>
        </w:rPr>
        <w:t>的法定代表人。</w:t>
      </w:r>
    </w:p>
    <w:p>
      <w:pPr>
        <w:ind w:firstLine="480" w:firstLineChars="200"/>
        <w:jc w:val="both"/>
        <w:rPr>
          <w:rFonts w:hint="eastAsia" w:ascii="宋体" w:hAnsi="宋体"/>
          <w:sz w:val="24"/>
          <w:szCs w:val="24"/>
          <w:highlight w:val="none"/>
        </w:rPr>
      </w:pPr>
    </w:p>
    <w:p>
      <w:pPr>
        <w:ind w:firstLine="480" w:firstLineChars="200"/>
        <w:jc w:val="both"/>
        <w:rPr>
          <w:rFonts w:hint="eastAsia" w:ascii="宋体" w:hAnsi="宋体"/>
          <w:sz w:val="24"/>
          <w:szCs w:val="24"/>
          <w:highlight w:val="none"/>
        </w:rPr>
      </w:pPr>
      <w:r>
        <w:rPr>
          <w:rFonts w:hint="eastAsia" w:ascii="宋体" w:hAnsi="宋体"/>
          <w:sz w:val="24"/>
          <w:szCs w:val="24"/>
          <w:highlight w:val="none"/>
        </w:rPr>
        <w:t>特此证明。</w:t>
      </w:r>
    </w:p>
    <w:p>
      <w:pPr>
        <w:jc w:val="right"/>
        <w:rPr>
          <w:rFonts w:hint="eastAsia" w:ascii="宋体" w:hAnsi="宋体"/>
          <w:sz w:val="24"/>
          <w:szCs w:val="24"/>
          <w:highlight w:val="none"/>
        </w:rPr>
      </w:pPr>
    </w:p>
    <w:p>
      <w:pPr>
        <w:jc w:val="right"/>
        <w:rPr>
          <w:rFonts w:hint="eastAsia" w:ascii="宋体" w:hAnsi="宋体"/>
          <w:sz w:val="24"/>
          <w:szCs w:val="24"/>
          <w:highlight w:val="none"/>
        </w:rPr>
      </w:pPr>
    </w:p>
    <w:p>
      <w:pPr>
        <w:jc w:val="right"/>
        <w:rPr>
          <w:rFonts w:hint="eastAsia" w:ascii="宋体" w:hAnsi="宋体"/>
          <w:sz w:val="24"/>
          <w:szCs w:val="24"/>
          <w:highlight w:val="none"/>
        </w:rPr>
      </w:pPr>
      <w:r>
        <w:rPr>
          <w:rFonts w:hint="eastAsia" w:ascii="宋体" w:hAnsi="宋体"/>
          <w:sz w:val="24"/>
          <w:szCs w:val="24"/>
          <w:highlight w:val="none"/>
        </w:rPr>
        <w:t>供应商：</w:t>
      </w:r>
      <w:r>
        <w:rPr>
          <w:rFonts w:hint="eastAsia" w:ascii="宋体" w:hAnsi="宋体"/>
          <w:sz w:val="24"/>
          <w:szCs w:val="24"/>
          <w:highlight w:val="none"/>
          <w:u w:val="single"/>
        </w:rPr>
        <w:t xml:space="preserve">                 </w:t>
      </w:r>
      <w:r>
        <w:rPr>
          <w:rFonts w:hint="eastAsia" w:ascii="宋体" w:hAnsi="宋体"/>
          <w:sz w:val="24"/>
          <w:szCs w:val="24"/>
          <w:highlight w:val="none"/>
        </w:rPr>
        <w:t>（盖单位章）</w:t>
      </w:r>
    </w:p>
    <w:p>
      <w:pPr>
        <w:jc w:val="right"/>
        <w:rPr>
          <w:rFonts w:hint="eastAsia" w:ascii="宋体" w:hAnsi="宋体"/>
          <w:sz w:val="24"/>
          <w:szCs w:val="24"/>
          <w:highlight w:val="none"/>
        </w:rPr>
      </w:pP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w:t>
      </w:r>
      <w:bookmarkStart w:id="116" w:name="_Toc443637277"/>
      <w:bookmarkStart w:id="117" w:name="_Toc443637334"/>
      <w:bookmarkStart w:id="118" w:name="_Toc446252868"/>
      <w:bookmarkStart w:id="119" w:name="_Toc446256292"/>
      <w:bookmarkStart w:id="120" w:name="_Toc23915"/>
      <w:bookmarkStart w:id="121" w:name="_Toc30119"/>
    </w:p>
    <w:p>
      <w:pPr>
        <w:rPr>
          <w:rFonts w:hint="eastAsia" w:ascii="宋体" w:hAnsi="宋体"/>
          <w:sz w:val="24"/>
          <w:szCs w:val="24"/>
          <w:highlight w:val="none"/>
        </w:rPr>
      </w:pPr>
    </w:p>
    <w:p>
      <w:pPr>
        <w:rPr>
          <w:rFonts w:hint="eastAsia" w:ascii="宋体" w:hAnsi="宋体"/>
          <w:sz w:val="24"/>
          <w:szCs w:val="24"/>
          <w:highlight w:val="none"/>
        </w:rPr>
      </w:pPr>
    </w:p>
    <w:p>
      <w:pPr>
        <w:rPr>
          <w:rFonts w:hint="eastAsia" w:ascii="宋体" w:hAnsi="宋体"/>
          <w:sz w:val="24"/>
          <w:szCs w:val="24"/>
          <w:highlight w:val="none"/>
        </w:rPr>
      </w:pPr>
    </w:p>
    <w:p>
      <w:pPr>
        <w:rPr>
          <w:rFonts w:hint="eastAsia" w:ascii="宋体" w:hAnsi="宋体"/>
          <w:sz w:val="24"/>
          <w:szCs w:val="24"/>
          <w:highlight w:val="none"/>
        </w:rPr>
      </w:pPr>
    </w:p>
    <w:p>
      <w:pPr>
        <w:rPr>
          <w:rFonts w:hint="eastAsia" w:ascii="宋体" w:hAnsi="宋体"/>
          <w:sz w:val="24"/>
          <w:szCs w:val="24"/>
          <w:highlight w:val="none"/>
        </w:rPr>
      </w:pPr>
      <w:r>
        <w:rPr>
          <w:rFonts w:hint="eastAsia" w:ascii="宋体" w:hAnsi="宋体"/>
          <w:sz w:val="24"/>
          <w:szCs w:val="24"/>
          <w:highlight w:val="none"/>
        </w:rPr>
        <w:t>附：法定代表人身份证复印件</w:t>
      </w:r>
    </w:p>
    <w:p>
      <w:pPr>
        <w:jc w:val="center"/>
        <w:rPr>
          <w:rFonts w:hint="eastAsia" w:ascii="宋体" w:hAnsi="宋体"/>
          <w:sz w:val="30"/>
          <w:szCs w:val="30"/>
          <w:highlight w:val="none"/>
        </w:rPr>
      </w:pPr>
      <w:r>
        <w:rPr>
          <w:rFonts w:hint="eastAsia" w:ascii="宋体" w:hAnsi="宋体"/>
          <w:highlight w:val="none"/>
        </w:rPr>
        <w:br w:type="page"/>
      </w:r>
      <w:r>
        <w:rPr>
          <w:rFonts w:hint="eastAsia" w:ascii="宋体" w:hAnsi="宋体"/>
          <w:sz w:val="30"/>
          <w:szCs w:val="30"/>
          <w:highlight w:val="none"/>
        </w:rPr>
        <w:t>五、</w:t>
      </w:r>
      <w:bookmarkEnd w:id="116"/>
      <w:bookmarkEnd w:id="117"/>
      <w:bookmarkEnd w:id="118"/>
      <w:bookmarkEnd w:id="119"/>
      <w:r>
        <w:rPr>
          <w:rFonts w:hint="eastAsia" w:ascii="宋体" w:hAnsi="宋体"/>
          <w:sz w:val="30"/>
          <w:szCs w:val="30"/>
          <w:highlight w:val="none"/>
        </w:rPr>
        <w:t>法定代表人授权委托书</w:t>
      </w:r>
      <w:bookmarkEnd w:id="120"/>
      <w:bookmarkEnd w:id="121"/>
    </w:p>
    <w:p>
      <w:pPr>
        <w:ind w:firstLine="420" w:firstLineChars="200"/>
        <w:jc w:val="both"/>
        <w:rPr>
          <w:rFonts w:hint="eastAsia" w:ascii="宋体" w:hAnsi="宋体"/>
          <w:highlight w:val="none"/>
        </w:rPr>
      </w:pPr>
    </w:p>
    <w:p>
      <w:pPr>
        <w:ind w:firstLine="420" w:firstLineChars="200"/>
        <w:jc w:val="both"/>
        <w:rPr>
          <w:rFonts w:hint="eastAsia" w:ascii="宋体" w:hAnsi="宋体"/>
          <w:highlight w:val="none"/>
        </w:rPr>
      </w:pPr>
      <w:r>
        <w:rPr>
          <w:rFonts w:hint="eastAsia" w:ascii="宋体" w:hAnsi="宋体"/>
          <w:highlight w:val="none"/>
        </w:rPr>
        <w:t>本人</w:t>
      </w:r>
      <w:r>
        <w:rPr>
          <w:rFonts w:hint="eastAsia" w:ascii="宋体" w:hAnsi="宋体"/>
          <w:highlight w:val="none"/>
          <w:u w:val="single"/>
        </w:rPr>
        <w:t xml:space="preserve">        （法人姓名）</w:t>
      </w:r>
      <w:r>
        <w:rPr>
          <w:rFonts w:hint="eastAsia" w:ascii="宋体" w:hAnsi="宋体"/>
          <w:highlight w:val="none"/>
        </w:rPr>
        <w:t>系</w:t>
      </w:r>
      <w:r>
        <w:rPr>
          <w:rFonts w:hint="eastAsia" w:ascii="宋体" w:hAnsi="宋体"/>
          <w:highlight w:val="none"/>
          <w:u w:val="single"/>
        </w:rPr>
        <w:t xml:space="preserve">             （供应商名称）</w:t>
      </w:r>
      <w:r>
        <w:rPr>
          <w:rFonts w:hint="eastAsia" w:ascii="宋体" w:hAnsi="宋体"/>
          <w:highlight w:val="none"/>
        </w:rPr>
        <w:t>的法定代表人，现委托</w:t>
      </w:r>
      <w:r>
        <w:rPr>
          <w:rFonts w:hint="eastAsia" w:ascii="宋体" w:hAnsi="宋体"/>
          <w:highlight w:val="none"/>
          <w:u w:val="single"/>
        </w:rPr>
        <w:t xml:space="preserve">       （被委托人姓名）</w:t>
      </w:r>
      <w:r>
        <w:rPr>
          <w:rFonts w:hint="eastAsia" w:ascii="宋体" w:hAnsi="宋体"/>
          <w:highlight w:val="none"/>
        </w:rPr>
        <w:t>为我方代理人。代理人根据授权，以我方名义签署、澄清、说明、补正、递交、撤回、修改</w:t>
      </w:r>
      <w:r>
        <w:rPr>
          <w:rFonts w:hint="eastAsia" w:ascii="宋体" w:hAnsi="宋体"/>
          <w:highlight w:val="none"/>
          <w:u w:val="single"/>
        </w:rPr>
        <w:t xml:space="preserve">                   （项目名称）  </w:t>
      </w:r>
      <w:r>
        <w:rPr>
          <w:rFonts w:hint="eastAsia" w:ascii="宋体" w:hAnsi="宋体"/>
          <w:highlight w:val="none"/>
        </w:rPr>
        <w:t>响应文件、签订合同和处理有关事宜，其法律后果由我方承担。</w:t>
      </w:r>
    </w:p>
    <w:p>
      <w:pPr>
        <w:jc w:val="both"/>
        <w:rPr>
          <w:rFonts w:hint="eastAsia" w:ascii="宋体" w:hAnsi="宋体"/>
          <w:highlight w:val="none"/>
          <w:u w:val="single"/>
        </w:rPr>
      </w:pPr>
      <w:r>
        <w:rPr>
          <w:rFonts w:hint="eastAsia" w:ascii="宋体" w:hAnsi="宋体"/>
          <w:highlight w:val="none"/>
        </w:rPr>
        <w:t>委托期限：</w:t>
      </w:r>
      <w:r>
        <w:rPr>
          <w:rFonts w:hint="eastAsia" w:ascii="宋体" w:hAnsi="宋体"/>
          <w:highlight w:val="none"/>
          <w:u w:val="single"/>
        </w:rPr>
        <w:t xml:space="preserve">                                </w:t>
      </w:r>
    </w:p>
    <w:p>
      <w:pPr>
        <w:jc w:val="both"/>
        <w:rPr>
          <w:rFonts w:hint="eastAsia" w:ascii="宋体" w:hAnsi="宋体"/>
          <w:highlight w:val="none"/>
        </w:rPr>
      </w:pPr>
      <w:r>
        <w:rPr>
          <w:rFonts w:hint="eastAsia" w:ascii="宋体" w:hAnsi="宋体"/>
          <w:highlight w:val="none"/>
        </w:rPr>
        <w:t xml:space="preserve">    代理人无转委托权。</w:t>
      </w:r>
    </w:p>
    <w:p>
      <w:pPr>
        <w:jc w:val="both"/>
        <w:rPr>
          <w:rFonts w:hint="eastAsia" w:ascii="宋体" w:hAnsi="宋体"/>
          <w:highlight w:val="none"/>
          <w:u w:val="single"/>
        </w:rPr>
      </w:pPr>
    </w:p>
    <w:tbl>
      <w:tblPr>
        <w:tblStyle w:val="22"/>
        <w:tblpPr w:leftFromText="180" w:rightFromText="180" w:vertAnchor="text" w:horzAnchor="margin" w:tblpXSpec="center" w:tblpY="379"/>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7980" w:type="dxa"/>
            <w:vAlign w:val="center"/>
          </w:tcPr>
          <w:p>
            <w:pPr>
              <w:jc w:val="both"/>
              <w:rPr>
                <w:rFonts w:hint="eastAsia" w:ascii="宋体" w:hAnsi="宋体"/>
                <w:highlight w:val="none"/>
              </w:rPr>
            </w:pPr>
            <w:r>
              <w:rPr>
                <w:rFonts w:hint="eastAsia" w:ascii="宋体" w:hAnsi="宋体"/>
                <w:highlight w:val="none"/>
              </w:rPr>
              <w:t>附：法定代表人身份证复印件及授权委托人身份证复印件</w:t>
            </w:r>
          </w:p>
        </w:tc>
      </w:tr>
    </w:tbl>
    <w:p>
      <w:pPr>
        <w:jc w:val="both"/>
        <w:rPr>
          <w:rFonts w:hint="eastAsia" w:ascii="宋体" w:hAnsi="宋体"/>
          <w:highlight w:val="none"/>
        </w:rPr>
      </w:pPr>
    </w:p>
    <w:p>
      <w:pPr>
        <w:jc w:val="both"/>
        <w:rPr>
          <w:rFonts w:hint="eastAsia" w:ascii="宋体" w:hAnsi="宋体"/>
          <w:highlight w:val="none"/>
        </w:rPr>
      </w:pPr>
    </w:p>
    <w:p>
      <w:pPr>
        <w:jc w:val="both"/>
        <w:rPr>
          <w:rFonts w:hint="eastAsia" w:ascii="宋体" w:hAnsi="宋体"/>
          <w:highlight w:val="none"/>
        </w:rPr>
      </w:pPr>
    </w:p>
    <w:p>
      <w:pPr>
        <w:jc w:val="both"/>
        <w:rPr>
          <w:rFonts w:hint="eastAsia" w:ascii="宋体" w:hAnsi="宋体"/>
          <w:highlight w:val="none"/>
        </w:rPr>
      </w:pPr>
    </w:p>
    <w:p>
      <w:pPr>
        <w:jc w:val="both"/>
        <w:rPr>
          <w:rFonts w:hint="eastAsia" w:ascii="宋体" w:hAnsi="宋体"/>
          <w:highlight w:val="none"/>
        </w:rPr>
      </w:pPr>
      <w:r>
        <w:rPr>
          <w:rFonts w:hint="eastAsia" w:ascii="宋体" w:hAnsi="宋体"/>
          <w:highlight w:val="none"/>
        </w:rPr>
        <w:t>供应商：                            （盖单位章）</w:t>
      </w:r>
    </w:p>
    <w:p>
      <w:pPr>
        <w:pStyle w:val="2"/>
        <w:rPr>
          <w:rFonts w:hint="eastAsia"/>
        </w:rPr>
      </w:pPr>
    </w:p>
    <w:p>
      <w:pPr>
        <w:jc w:val="both"/>
        <w:rPr>
          <w:rFonts w:hint="default" w:ascii="宋体" w:hAnsi="宋体" w:eastAsia="宋体"/>
          <w:highlight w:val="none"/>
          <w:lang w:val="en-US" w:eastAsia="zh-CN"/>
        </w:rPr>
      </w:pPr>
      <w:r>
        <w:rPr>
          <w:rFonts w:hint="eastAsia" w:ascii="宋体" w:hAnsi="宋体"/>
          <w:highlight w:val="none"/>
        </w:rPr>
        <w:t>法定代表人：</w:t>
      </w:r>
      <w:r>
        <w:rPr>
          <w:rFonts w:hint="eastAsia" w:ascii="宋体" w:hAnsi="宋体"/>
          <w:highlight w:val="none"/>
          <w:lang w:val="en-US" w:eastAsia="zh-CN"/>
        </w:rPr>
        <w:t xml:space="preserve">                        </w:t>
      </w:r>
      <w:r>
        <w:rPr>
          <w:rFonts w:hint="eastAsia" w:ascii="宋体" w:hAnsi="宋体"/>
          <w:highlight w:val="none"/>
        </w:rPr>
        <w:t>（签字或盖章）</w:t>
      </w:r>
    </w:p>
    <w:p>
      <w:pPr>
        <w:jc w:val="both"/>
        <w:rPr>
          <w:rFonts w:hint="eastAsia" w:ascii="宋体" w:hAnsi="宋体"/>
          <w:highlight w:val="none"/>
        </w:rPr>
      </w:pPr>
      <w:r>
        <w:rPr>
          <w:rFonts w:hint="eastAsia" w:ascii="宋体" w:hAnsi="宋体"/>
          <w:highlight w:val="none"/>
        </w:rPr>
        <w:t xml:space="preserve">                      </w:t>
      </w:r>
    </w:p>
    <w:p>
      <w:pPr>
        <w:jc w:val="both"/>
        <w:rPr>
          <w:rFonts w:hint="eastAsia" w:ascii="宋体" w:hAnsi="宋体"/>
          <w:highlight w:val="none"/>
        </w:rPr>
      </w:pPr>
      <w:r>
        <w:rPr>
          <w:rFonts w:hint="eastAsia" w:ascii="宋体" w:hAnsi="宋体"/>
          <w:highlight w:val="none"/>
        </w:rPr>
        <w:t xml:space="preserve">身份证号码： </w:t>
      </w:r>
    </w:p>
    <w:p>
      <w:pPr>
        <w:jc w:val="both"/>
        <w:rPr>
          <w:rFonts w:hint="eastAsia" w:ascii="宋体" w:hAnsi="宋体"/>
          <w:highlight w:val="none"/>
        </w:rPr>
      </w:pPr>
      <w:r>
        <w:rPr>
          <w:rFonts w:hint="eastAsia" w:ascii="宋体" w:hAnsi="宋体"/>
          <w:highlight w:val="none"/>
        </w:rPr>
        <w:t xml:space="preserve">                          </w:t>
      </w:r>
    </w:p>
    <w:p>
      <w:pPr>
        <w:jc w:val="both"/>
        <w:rPr>
          <w:rFonts w:hint="default" w:ascii="宋体" w:hAnsi="宋体" w:eastAsia="宋体"/>
          <w:highlight w:val="none"/>
          <w:lang w:val="en-US" w:eastAsia="zh-CN"/>
        </w:rPr>
      </w:pPr>
      <w:r>
        <w:rPr>
          <w:rFonts w:hint="eastAsia" w:ascii="宋体" w:hAnsi="宋体"/>
          <w:highlight w:val="none"/>
        </w:rPr>
        <w:t xml:space="preserve">委托代理人： </w:t>
      </w:r>
      <w:r>
        <w:rPr>
          <w:rFonts w:hint="eastAsia" w:ascii="宋体" w:hAnsi="宋体"/>
          <w:highlight w:val="none"/>
          <w:lang w:val="en-US" w:eastAsia="zh-CN"/>
        </w:rPr>
        <w:t xml:space="preserve">                       </w:t>
      </w:r>
      <w:r>
        <w:rPr>
          <w:rFonts w:hint="eastAsia" w:ascii="宋体" w:hAnsi="宋体"/>
          <w:highlight w:val="none"/>
        </w:rPr>
        <w:t>（签字或盖章）</w:t>
      </w:r>
    </w:p>
    <w:p>
      <w:pPr>
        <w:jc w:val="both"/>
        <w:rPr>
          <w:rFonts w:hint="default" w:ascii="宋体" w:hAnsi="宋体" w:eastAsia="宋体"/>
          <w:highlight w:val="none"/>
          <w:lang w:val="en-US" w:eastAsia="zh-CN"/>
        </w:rPr>
      </w:pPr>
    </w:p>
    <w:p>
      <w:pPr>
        <w:jc w:val="both"/>
        <w:rPr>
          <w:rFonts w:hint="eastAsia" w:ascii="宋体" w:hAnsi="宋体"/>
          <w:highlight w:val="none"/>
        </w:rPr>
      </w:pPr>
      <w:r>
        <w:rPr>
          <w:rFonts w:hint="eastAsia" w:ascii="宋体" w:hAnsi="宋体"/>
          <w:highlight w:val="none"/>
        </w:rPr>
        <w:t xml:space="preserve">身份证号码：                            </w:t>
      </w:r>
    </w:p>
    <w:p>
      <w:pPr>
        <w:jc w:val="right"/>
        <w:rPr>
          <w:rFonts w:hint="eastAsia" w:ascii="宋体" w:hAnsi="宋体"/>
          <w:highlight w:val="none"/>
        </w:rPr>
      </w:pPr>
    </w:p>
    <w:p>
      <w:pPr>
        <w:jc w:val="center"/>
        <w:rPr>
          <w:rFonts w:hint="eastAsia" w:ascii="宋体" w:hAnsi="宋体"/>
          <w:highlight w:val="none"/>
        </w:rPr>
      </w:pPr>
      <w:r>
        <w:rPr>
          <w:rFonts w:hint="eastAsia" w:ascii="宋体" w:hAnsi="宋体"/>
          <w:highlight w:val="none"/>
          <w:lang w:val="en-US" w:eastAsia="zh-CN"/>
        </w:rPr>
        <w:t xml:space="preserve">                                          </w:t>
      </w:r>
      <w:r>
        <w:rPr>
          <w:rFonts w:hint="eastAsia" w:ascii="宋体" w:hAnsi="宋体"/>
          <w:highlight w:val="none"/>
        </w:rPr>
        <w:t>年   月   日</w:t>
      </w:r>
    </w:p>
    <w:p>
      <w:pPr>
        <w:jc w:val="center"/>
        <w:rPr>
          <w:rFonts w:hint="eastAsia" w:ascii="宋体" w:hAnsi="宋体"/>
          <w:sz w:val="30"/>
          <w:szCs w:val="30"/>
          <w:highlight w:val="none"/>
        </w:rPr>
      </w:pPr>
      <w:bookmarkStart w:id="122" w:name="_Toc376519846"/>
      <w:bookmarkStart w:id="123" w:name="_Toc446256293"/>
      <w:r>
        <w:rPr>
          <w:rFonts w:hint="eastAsia" w:ascii="宋体" w:hAnsi="宋体"/>
          <w:highlight w:val="none"/>
        </w:rPr>
        <w:br w:type="page"/>
      </w:r>
      <w:r>
        <w:rPr>
          <w:rFonts w:hint="eastAsia" w:ascii="宋体" w:hAnsi="宋体"/>
          <w:sz w:val="30"/>
          <w:szCs w:val="30"/>
          <w:highlight w:val="none"/>
        </w:rPr>
        <w:t>六、商务条款偏离表</w:t>
      </w:r>
    </w:p>
    <w:tbl>
      <w:tblPr>
        <w:tblStyle w:val="22"/>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967"/>
        <w:gridCol w:w="1300"/>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宋体" w:hAnsi="宋体" w:cs="宋体"/>
                <w:szCs w:val="21"/>
                <w:highlight w:val="none"/>
              </w:rPr>
            </w:pPr>
            <w:r>
              <w:rPr>
                <w:rFonts w:hint="eastAsia" w:ascii="宋体" w:hAnsi="宋体" w:cs="宋体"/>
                <w:szCs w:val="21"/>
                <w:highlight w:val="none"/>
              </w:rPr>
              <w:t>序号</w:t>
            </w:r>
          </w:p>
        </w:tc>
        <w:tc>
          <w:tcPr>
            <w:tcW w:w="4114" w:type="dxa"/>
            <w:gridSpan w:val="2"/>
            <w:vAlign w:val="center"/>
          </w:tcPr>
          <w:p>
            <w:pPr>
              <w:jc w:val="center"/>
              <w:rPr>
                <w:rFonts w:hint="eastAsia" w:ascii="宋体" w:hAnsi="宋体" w:cs="宋体"/>
                <w:szCs w:val="21"/>
                <w:highlight w:val="none"/>
              </w:rPr>
            </w:pPr>
            <w:r>
              <w:rPr>
                <w:rFonts w:hint="eastAsia" w:ascii="宋体" w:hAnsi="宋体" w:cs="宋体"/>
                <w:szCs w:val="21"/>
                <w:highlight w:val="none"/>
              </w:rPr>
              <w:t>竞争性磋商采购文件</w:t>
            </w:r>
          </w:p>
        </w:tc>
        <w:tc>
          <w:tcPr>
            <w:tcW w:w="4262" w:type="dxa"/>
            <w:gridSpan w:val="2"/>
            <w:vAlign w:val="center"/>
          </w:tcPr>
          <w:p>
            <w:pPr>
              <w:jc w:val="center"/>
              <w:rPr>
                <w:rFonts w:hint="eastAsia" w:ascii="宋体" w:hAnsi="宋体" w:cs="宋体"/>
                <w:szCs w:val="21"/>
                <w:highlight w:val="none"/>
              </w:rPr>
            </w:pPr>
            <w:r>
              <w:rPr>
                <w:rFonts w:hint="eastAsia" w:ascii="宋体" w:hAnsi="宋体" w:cs="宋体"/>
                <w:szCs w:val="21"/>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r>
              <w:rPr>
                <w:rFonts w:hint="eastAsia" w:ascii="宋体" w:hAnsi="宋体" w:cs="宋体"/>
                <w:szCs w:val="21"/>
                <w:highlight w:val="none"/>
              </w:rPr>
              <w:t>条款号</w:t>
            </w:r>
          </w:p>
        </w:tc>
        <w:tc>
          <w:tcPr>
            <w:tcW w:w="2967" w:type="dxa"/>
            <w:vAlign w:val="center"/>
          </w:tcPr>
          <w:p>
            <w:pPr>
              <w:jc w:val="center"/>
              <w:rPr>
                <w:rFonts w:hint="eastAsia" w:ascii="宋体" w:hAnsi="宋体" w:cs="宋体"/>
                <w:szCs w:val="21"/>
                <w:highlight w:val="none"/>
              </w:rPr>
            </w:pPr>
            <w:r>
              <w:rPr>
                <w:rFonts w:hint="eastAsia" w:ascii="宋体" w:hAnsi="宋体" w:cs="宋体"/>
                <w:szCs w:val="21"/>
                <w:highlight w:val="none"/>
              </w:rPr>
              <w:t>条款内容</w:t>
            </w:r>
          </w:p>
        </w:tc>
        <w:tc>
          <w:tcPr>
            <w:tcW w:w="1300" w:type="dxa"/>
            <w:vAlign w:val="center"/>
          </w:tcPr>
          <w:p>
            <w:pPr>
              <w:jc w:val="center"/>
              <w:rPr>
                <w:rFonts w:hint="eastAsia" w:ascii="宋体" w:hAnsi="宋体" w:cs="宋体"/>
                <w:szCs w:val="21"/>
                <w:highlight w:val="none"/>
              </w:rPr>
            </w:pPr>
            <w:r>
              <w:rPr>
                <w:rFonts w:hint="eastAsia" w:ascii="宋体" w:hAnsi="宋体" w:cs="宋体"/>
                <w:szCs w:val="21"/>
                <w:highlight w:val="none"/>
              </w:rPr>
              <w:t>条款号</w:t>
            </w:r>
          </w:p>
        </w:tc>
        <w:tc>
          <w:tcPr>
            <w:tcW w:w="2962" w:type="dxa"/>
            <w:vAlign w:val="center"/>
          </w:tcPr>
          <w:p>
            <w:pPr>
              <w:jc w:val="center"/>
              <w:rPr>
                <w:rFonts w:hint="eastAsia" w:ascii="宋体" w:hAnsi="宋体" w:cs="宋体"/>
                <w:szCs w:val="21"/>
                <w:highlight w:val="none"/>
              </w:rPr>
            </w:pPr>
            <w:r>
              <w:rPr>
                <w:rFonts w:hint="eastAsia" w:ascii="宋体" w:hAnsi="宋体" w:cs="宋体"/>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967" w:type="dxa"/>
            <w:vAlign w:val="center"/>
          </w:tcPr>
          <w:p>
            <w:pPr>
              <w:jc w:val="center"/>
              <w:rPr>
                <w:rFonts w:hint="eastAsia" w:ascii="宋体" w:hAnsi="宋体" w:cs="宋体"/>
                <w:szCs w:val="21"/>
                <w:highlight w:val="none"/>
              </w:rPr>
            </w:pPr>
          </w:p>
        </w:tc>
        <w:tc>
          <w:tcPr>
            <w:tcW w:w="1300" w:type="dxa"/>
            <w:vAlign w:val="center"/>
          </w:tcPr>
          <w:p>
            <w:pPr>
              <w:jc w:val="center"/>
              <w:rPr>
                <w:rFonts w:hint="eastAsia" w:ascii="宋体" w:hAnsi="宋体" w:cs="宋体"/>
                <w:szCs w:val="21"/>
                <w:highlight w:val="none"/>
              </w:rPr>
            </w:pPr>
          </w:p>
        </w:tc>
        <w:tc>
          <w:tcPr>
            <w:tcW w:w="2962" w:type="dxa"/>
            <w:vAlign w:val="center"/>
          </w:tcPr>
          <w:p>
            <w:pPr>
              <w:jc w:val="center"/>
              <w:rPr>
                <w:rFonts w:hint="eastAsia" w:ascii="宋体" w:hAnsi="宋体" w:cs="宋体"/>
                <w:szCs w:val="21"/>
                <w:highlight w:val="none"/>
              </w:rPr>
            </w:pPr>
          </w:p>
        </w:tc>
      </w:tr>
    </w:tbl>
    <w:p>
      <w:pPr>
        <w:pStyle w:val="12"/>
        <w:spacing w:before="0" w:after="0" w:line="360" w:lineRule="auto"/>
        <w:rPr>
          <w:rFonts w:hint="eastAsia" w:hAnsi="宋体" w:cs="宋体"/>
          <w:sz w:val="21"/>
          <w:szCs w:val="21"/>
          <w:highlight w:val="none"/>
        </w:rPr>
      </w:pPr>
      <w:r>
        <w:rPr>
          <w:rFonts w:hint="eastAsia" w:hAnsi="宋体" w:cs="宋体"/>
          <w:sz w:val="21"/>
          <w:szCs w:val="21"/>
          <w:highlight w:val="none"/>
        </w:rPr>
        <w:t>注：供应商所填写的内容必须真实、可靠，如有虚假或隐瞒，一经查实将导致其响应文件被拒绝。</w:t>
      </w:r>
    </w:p>
    <w:p>
      <w:pPr>
        <w:pStyle w:val="12"/>
        <w:spacing w:before="0" w:after="0" w:line="360" w:lineRule="auto"/>
        <w:rPr>
          <w:rFonts w:hint="eastAsia" w:hAnsi="宋体" w:cs="宋体"/>
          <w:sz w:val="24"/>
          <w:szCs w:val="22"/>
          <w:highlight w:val="none"/>
        </w:rPr>
      </w:pPr>
      <w:r>
        <w:rPr>
          <w:rFonts w:hint="eastAsia" w:hAnsi="宋体" w:cs="宋体"/>
          <w:sz w:val="24"/>
          <w:szCs w:val="22"/>
          <w:highlight w:val="none"/>
        </w:rPr>
        <w:t xml:space="preserve">供应商名称（盖章）：  </w:t>
      </w:r>
    </w:p>
    <w:p>
      <w:pPr>
        <w:pStyle w:val="11"/>
        <w:rPr>
          <w:rFonts w:hint="eastAsia"/>
        </w:rPr>
      </w:pPr>
    </w:p>
    <w:p>
      <w:pPr>
        <w:pStyle w:val="12"/>
        <w:spacing w:before="0" w:after="0" w:line="360" w:lineRule="auto"/>
        <w:rPr>
          <w:rFonts w:hint="eastAsia" w:hAnsi="宋体" w:cs="宋体"/>
          <w:sz w:val="24"/>
          <w:szCs w:val="22"/>
          <w:highlight w:val="none"/>
        </w:rPr>
      </w:pPr>
      <w:r>
        <w:rPr>
          <w:rFonts w:hint="eastAsia" w:hAnsi="宋体" w:cs="宋体"/>
          <w:sz w:val="24"/>
          <w:szCs w:val="22"/>
          <w:highlight w:val="none"/>
        </w:rPr>
        <w:t>法定代表人或授权代表人（签字或盖章）：</w:t>
      </w:r>
    </w:p>
    <w:p>
      <w:pPr>
        <w:pStyle w:val="11"/>
        <w:rPr>
          <w:rFonts w:hint="eastAsia"/>
        </w:rPr>
      </w:pPr>
    </w:p>
    <w:p>
      <w:pPr>
        <w:pStyle w:val="12"/>
        <w:spacing w:before="0" w:after="0" w:line="360" w:lineRule="auto"/>
        <w:rPr>
          <w:rFonts w:hint="eastAsia" w:ascii="宋体" w:hAnsi="宋体"/>
          <w:sz w:val="30"/>
          <w:szCs w:val="30"/>
          <w:highlight w:val="none"/>
        </w:rPr>
      </w:pPr>
      <w:r>
        <w:rPr>
          <w:rFonts w:hint="eastAsia" w:hAnsi="宋体" w:cs="宋体"/>
          <w:sz w:val="24"/>
          <w:szCs w:val="22"/>
          <w:highlight w:val="none"/>
        </w:rPr>
        <w:t>日期：    年     月     日</w:t>
      </w:r>
    </w:p>
    <w:p>
      <w:pPr>
        <w:jc w:val="center"/>
        <w:rPr>
          <w:rFonts w:hint="eastAsia" w:ascii="宋体" w:hAnsi="宋体"/>
          <w:sz w:val="30"/>
          <w:szCs w:val="30"/>
          <w:highlight w:val="none"/>
        </w:rPr>
      </w:pPr>
      <w:r>
        <w:rPr>
          <w:rFonts w:hint="eastAsia" w:ascii="宋体" w:hAnsi="宋体"/>
          <w:sz w:val="30"/>
          <w:szCs w:val="30"/>
          <w:highlight w:val="none"/>
        </w:rPr>
        <w:br w:type="page"/>
      </w:r>
      <w:r>
        <w:rPr>
          <w:rFonts w:hint="eastAsia" w:ascii="宋体" w:hAnsi="宋体"/>
          <w:sz w:val="30"/>
          <w:szCs w:val="30"/>
          <w:highlight w:val="none"/>
        </w:rPr>
        <w:t>七、技术条款偏离表</w:t>
      </w:r>
    </w:p>
    <w:tbl>
      <w:tblPr>
        <w:tblStyle w:val="22"/>
        <w:tblW w:w="8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504"/>
        <w:gridCol w:w="142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宋体" w:hAnsi="宋体" w:cs="宋体"/>
                <w:szCs w:val="21"/>
                <w:highlight w:val="none"/>
              </w:rPr>
            </w:pPr>
            <w:r>
              <w:rPr>
                <w:rFonts w:hint="eastAsia" w:ascii="宋体" w:hAnsi="宋体" w:cs="宋体"/>
                <w:szCs w:val="21"/>
                <w:highlight w:val="none"/>
              </w:rPr>
              <w:t>序号</w:t>
            </w:r>
          </w:p>
        </w:tc>
        <w:tc>
          <w:tcPr>
            <w:tcW w:w="3651" w:type="dxa"/>
            <w:gridSpan w:val="2"/>
            <w:vAlign w:val="center"/>
          </w:tcPr>
          <w:p>
            <w:pPr>
              <w:jc w:val="center"/>
              <w:rPr>
                <w:rFonts w:hint="eastAsia" w:ascii="宋体" w:hAnsi="宋体" w:cs="宋体"/>
                <w:szCs w:val="21"/>
                <w:highlight w:val="none"/>
              </w:rPr>
            </w:pPr>
            <w:r>
              <w:rPr>
                <w:rFonts w:hint="eastAsia" w:ascii="宋体" w:hAnsi="宋体" w:cs="宋体"/>
                <w:szCs w:val="21"/>
                <w:highlight w:val="none"/>
              </w:rPr>
              <w:t>竞争性磋商采购文件</w:t>
            </w:r>
          </w:p>
        </w:tc>
        <w:tc>
          <w:tcPr>
            <w:tcW w:w="4438" w:type="dxa"/>
            <w:gridSpan w:val="2"/>
            <w:vAlign w:val="center"/>
          </w:tcPr>
          <w:p>
            <w:pPr>
              <w:jc w:val="center"/>
              <w:rPr>
                <w:rFonts w:hint="eastAsia" w:ascii="宋体" w:hAnsi="宋体" w:cs="宋体"/>
                <w:szCs w:val="21"/>
                <w:highlight w:val="none"/>
              </w:rPr>
            </w:pPr>
            <w:r>
              <w:rPr>
                <w:rFonts w:hint="eastAsia" w:ascii="宋体" w:hAnsi="宋体" w:cs="宋体"/>
                <w:szCs w:val="21"/>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r>
              <w:rPr>
                <w:rFonts w:hint="eastAsia" w:ascii="宋体" w:hAnsi="宋体" w:cs="宋体"/>
                <w:szCs w:val="21"/>
                <w:highlight w:val="none"/>
              </w:rPr>
              <w:t>条款号</w:t>
            </w:r>
          </w:p>
        </w:tc>
        <w:tc>
          <w:tcPr>
            <w:tcW w:w="2504" w:type="dxa"/>
            <w:vAlign w:val="center"/>
          </w:tcPr>
          <w:p>
            <w:pPr>
              <w:jc w:val="center"/>
              <w:rPr>
                <w:rFonts w:hint="eastAsia" w:ascii="宋体" w:hAnsi="宋体" w:cs="宋体"/>
                <w:szCs w:val="21"/>
                <w:highlight w:val="none"/>
              </w:rPr>
            </w:pPr>
            <w:r>
              <w:rPr>
                <w:rFonts w:hint="eastAsia" w:ascii="宋体" w:hAnsi="宋体" w:cs="宋体"/>
                <w:szCs w:val="21"/>
                <w:highlight w:val="none"/>
              </w:rPr>
              <w:t>条款内容</w:t>
            </w:r>
          </w:p>
        </w:tc>
        <w:tc>
          <w:tcPr>
            <w:tcW w:w="1425" w:type="dxa"/>
            <w:vAlign w:val="center"/>
          </w:tcPr>
          <w:p>
            <w:pPr>
              <w:jc w:val="center"/>
              <w:rPr>
                <w:rFonts w:hint="eastAsia" w:ascii="宋体" w:hAnsi="宋体" w:cs="宋体"/>
                <w:szCs w:val="21"/>
                <w:highlight w:val="none"/>
              </w:rPr>
            </w:pPr>
            <w:r>
              <w:rPr>
                <w:rFonts w:hint="eastAsia" w:ascii="宋体" w:hAnsi="宋体" w:cs="宋体"/>
                <w:szCs w:val="21"/>
                <w:highlight w:val="none"/>
              </w:rPr>
              <w:t>条款号</w:t>
            </w:r>
          </w:p>
        </w:tc>
        <w:tc>
          <w:tcPr>
            <w:tcW w:w="3013" w:type="dxa"/>
            <w:vAlign w:val="center"/>
          </w:tcPr>
          <w:p>
            <w:pPr>
              <w:jc w:val="center"/>
              <w:rPr>
                <w:rFonts w:hint="eastAsia" w:ascii="宋体" w:hAnsi="宋体" w:cs="宋体"/>
                <w:szCs w:val="21"/>
                <w:highlight w:val="none"/>
              </w:rPr>
            </w:pPr>
            <w:r>
              <w:rPr>
                <w:rFonts w:hint="eastAsia" w:ascii="宋体" w:hAnsi="宋体" w:cs="宋体"/>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9" w:type="dxa"/>
            <w:vAlign w:val="center"/>
          </w:tcPr>
          <w:p>
            <w:pPr>
              <w:jc w:val="center"/>
              <w:rPr>
                <w:rFonts w:hint="eastAsia" w:ascii="宋体" w:hAnsi="宋体" w:cs="宋体"/>
                <w:szCs w:val="21"/>
                <w:highlight w:val="none"/>
              </w:rPr>
            </w:pPr>
          </w:p>
        </w:tc>
        <w:tc>
          <w:tcPr>
            <w:tcW w:w="1147" w:type="dxa"/>
            <w:vAlign w:val="center"/>
          </w:tcPr>
          <w:p>
            <w:pPr>
              <w:jc w:val="center"/>
              <w:rPr>
                <w:rFonts w:hint="eastAsia" w:ascii="宋体" w:hAnsi="宋体" w:cs="宋体"/>
                <w:szCs w:val="21"/>
                <w:highlight w:val="none"/>
              </w:rPr>
            </w:pPr>
          </w:p>
        </w:tc>
        <w:tc>
          <w:tcPr>
            <w:tcW w:w="2504" w:type="dxa"/>
            <w:vAlign w:val="center"/>
          </w:tcPr>
          <w:p>
            <w:pPr>
              <w:jc w:val="center"/>
              <w:rPr>
                <w:rFonts w:hint="eastAsia" w:ascii="宋体" w:hAnsi="宋体" w:cs="宋体"/>
                <w:szCs w:val="21"/>
                <w:highlight w:val="none"/>
              </w:rPr>
            </w:pPr>
          </w:p>
        </w:tc>
        <w:tc>
          <w:tcPr>
            <w:tcW w:w="1425" w:type="dxa"/>
            <w:vAlign w:val="center"/>
          </w:tcPr>
          <w:p>
            <w:pPr>
              <w:jc w:val="center"/>
              <w:rPr>
                <w:rFonts w:hint="eastAsia" w:ascii="宋体" w:hAnsi="宋体" w:cs="宋体"/>
                <w:szCs w:val="21"/>
                <w:highlight w:val="none"/>
              </w:rPr>
            </w:pPr>
          </w:p>
        </w:tc>
        <w:tc>
          <w:tcPr>
            <w:tcW w:w="3013" w:type="dxa"/>
            <w:vAlign w:val="center"/>
          </w:tcPr>
          <w:p>
            <w:pPr>
              <w:jc w:val="center"/>
              <w:rPr>
                <w:rFonts w:hint="eastAsia" w:ascii="宋体" w:hAnsi="宋体" w:cs="宋体"/>
                <w:szCs w:val="21"/>
                <w:highlight w:val="none"/>
              </w:rPr>
            </w:pPr>
          </w:p>
        </w:tc>
      </w:tr>
    </w:tbl>
    <w:p>
      <w:pPr>
        <w:rPr>
          <w:rFonts w:hint="eastAsia" w:ascii="宋体" w:hAnsi="宋体" w:cs="宋体"/>
          <w:sz w:val="21"/>
          <w:szCs w:val="21"/>
          <w:highlight w:val="none"/>
        </w:rPr>
      </w:pPr>
      <w:r>
        <w:rPr>
          <w:rFonts w:hint="eastAsia" w:ascii="宋体" w:hAnsi="宋体" w:cs="宋体"/>
          <w:sz w:val="21"/>
          <w:szCs w:val="21"/>
          <w:highlight w:val="none"/>
        </w:rPr>
        <w:t>注：供应商所填写的内容必须真实、可靠，如有虚假或隐瞒，一经查实将导致其响应文件被拒绝。</w:t>
      </w:r>
    </w:p>
    <w:p>
      <w:pPr>
        <w:pStyle w:val="12"/>
        <w:spacing w:before="0" w:after="0" w:line="360" w:lineRule="auto"/>
        <w:rPr>
          <w:rFonts w:hint="eastAsia" w:hAnsi="宋体" w:cs="宋体"/>
          <w:sz w:val="24"/>
          <w:szCs w:val="22"/>
          <w:highlight w:val="none"/>
        </w:rPr>
      </w:pPr>
      <w:r>
        <w:rPr>
          <w:rFonts w:hint="eastAsia" w:hAnsi="宋体" w:cs="宋体"/>
          <w:sz w:val="24"/>
          <w:szCs w:val="22"/>
          <w:highlight w:val="none"/>
        </w:rPr>
        <w:t xml:space="preserve">供应商名称（盖章）：  </w:t>
      </w:r>
    </w:p>
    <w:p>
      <w:pPr>
        <w:pStyle w:val="12"/>
        <w:spacing w:before="0" w:after="0" w:line="360" w:lineRule="auto"/>
        <w:rPr>
          <w:rFonts w:hint="eastAsia" w:hAnsi="宋体" w:cs="宋体"/>
          <w:sz w:val="24"/>
          <w:szCs w:val="22"/>
          <w:highlight w:val="none"/>
        </w:rPr>
      </w:pPr>
      <w:r>
        <w:rPr>
          <w:rFonts w:hint="eastAsia" w:hAnsi="宋体" w:cs="宋体"/>
          <w:sz w:val="24"/>
          <w:szCs w:val="22"/>
          <w:highlight w:val="none"/>
        </w:rPr>
        <w:t>法定代表人或授权代表人（签字或盖章）：</w:t>
      </w:r>
    </w:p>
    <w:p>
      <w:pPr>
        <w:pStyle w:val="11"/>
        <w:rPr>
          <w:rFonts w:hint="eastAsia"/>
        </w:rPr>
      </w:pPr>
    </w:p>
    <w:p>
      <w:pPr>
        <w:pStyle w:val="12"/>
        <w:spacing w:before="0" w:after="0" w:line="360" w:lineRule="auto"/>
        <w:rPr>
          <w:rFonts w:hint="eastAsia" w:hAnsi="宋体" w:cs="宋体"/>
          <w:sz w:val="24"/>
          <w:szCs w:val="22"/>
          <w:highlight w:val="none"/>
        </w:rPr>
      </w:pPr>
      <w:r>
        <w:rPr>
          <w:rFonts w:hint="eastAsia" w:hAnsi="宋体" w:cs="宋体"/>
          <w:sz w:val="24"/>
          <w:szCs w:val="22"/>
          <w:highlight w:val="none"/>
        </w:rPr>
        <w:t>日期：    年     月     日</w:t>
      </w:r>
    </w:p>
    <w:p>
      <w:pPr>
        <w:pStyle w:val="12"/>
        <w:spacing w:before="0" w:after="0" w:line="360" w:lineRule="auto"/>
        <w:jc w:val="center"/>
        <w:rPr>
          <w:rFonts w:hint="eastAsia" w:ascii="宋体" w:hAnsi="宋体"/>
          <w:bCs/>
          <w:highlight w:val="none"/>
        </w:rPr>
      </w:pPr>
      <w:r>
        <w:rPr>
          <w:rFonts w:hint="eastAsia" w:ascii="宋体" w:hAnsi="宋体"/>
          <w:highlight w:val="none"/>
        </w:rPr>
        <w:br w:type="page"/>
      </w:r>
      <w:r>
        <w:rPr>
          <w:rFonts w:hint="eastAsia" w:hAnsi="宋体"/>
          <w:sz w:val="30"/>
          <w:szCs w:val="30"/>
          <w:highlight w:val="none"/>
          <w:lang w:eastAsia="zh-CN"/>
        </w:rPr>
        <w:t>八</w:t>
      </w:r>
      <w:r>
        <w:rPr>
          <w:rFonts w:hint="eastAsia" w:hAnsi="宋体"/>
          <w:sz w:val="30"/>
          <w:szCs w:val="30"/>
          <w:highlight w:val="none"/>
        </w:rPr>
        <w:t>、</w:t>
      </w:r>
      <w:bookmarkEnd w:id="122"/>
      <w:bookmarkEnd w:id="123"/>
      <w:r>
        <w:rPr>
          <w:rFonts w:hint="eastAsia" w:hAnsi="宋体"/>
          <w:sz w:val="30"/>
          <w:szCs w:val="30"/>
          <w:highlight w:val="none"/>
        </w:rPr>
        <w:t>报价明细表</w:t>
      </w:r>
    </w:p>
    <w:tbl>
      <w:tblPr>
        <w:tblStyle w:val="22"/>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533"/>
        <w:gridCol w:w="868"/>
        <w:gridCol w:w="1426"/>
        <w:gridCol w:w="1329"/>
        <w:gridCol w:w="875"/>
        <w:gridCol w:w="605"/>
        <w:gridCol w:w="83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jc w:val="center"/>
        </w:trPr>
        <w:tc>
          <w:tcPr>
            <w:tcW w:w="611"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序号</w:t>
            </w:r>
          </w:p>
        </w:tc>
        <w:tc>
          <w:tcPr>
            <w:tcW w:w="1533"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货物名称</w:t>
            </w:r>
          </w:p>
        </w:tc>
        <w:tc>
          <w:tcPr>
            <w:tcW w:w="868"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品牌</w:t>
            </w:r>
          </w:p>
        </w:tc>
        <w:tc>
          <w:tcPr>
            <w:tcW w:w="1426"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型号</w:t>
            </w:r>
          </w:p>
          <w:p>
            <w:pPr>
              <w:jc w:val="center"/>
              <w:rPr>
                <w:rFonts w:hint="eastAsia" w:ascii="宋体" w:hAnsi="宋体"/>
                <w:highlight w:val="none"/>
              </w:rPr>
            </w:pPr>
          </w:p>
        </w:tc>
        <w:tc>
          <w:tcPr>
            <w:tcW w:w="1329"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原产地及制造商</w:t>
            </w:r>
          </w:p>
        </w:tc>
        <w:tc>
          <w:tcPr>
            <w:tcW w:w="875"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单 价</w:t>
            </w:r>
          </w:p>
        </w:tc>
        <w:tc>
          <w:tcPr>
            <w:tcW w:w="605"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数量</w:t>
            </w:r>
          </w:p>
        </w:tc>
        <w:tc>
          <w:tcPr>
            <w:tcW w:w="835"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总 价</w:t>
            </w:r>
          </w:p>
        </w:tc>
        <w:tc>
          <w:tcPr>
            <w:tcW w:w="941" w:type="dxa"/>
            <w:tcBorders>
              <w:bottom w:val="single" w:color="auto" w:sz="4" w:space="0"/>
            </w:tcBorders>
            <w:vAlign w:val="center"/>
          </w:tcPr>
          <w:p>
            <w:pPr>
              <w:jc w:val="center"/>
              <w:rPr>
                <w:rFonts w:hint="eastAsia" w:ascii="宋体" w:hAnsi="宋体"/>
                <w:highlight w:val="none"/>
              </w:rPr>
            </w:pPr>
            <w:r>
              <w:rPr>
                <w:rFonts w:hint="eastAsia" w:ascii="宋体" w:hAnsi="宋体"/>
                <w:highlight w:val="none"/>
              </w:rPr>
              <w:t>交货安装时间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宋体" w:hAnsi="宋体"/>
                <w:highlight w:val="none"/>
              </w:rPr>
            </w:pPr>
            <w:r>
              <w:rPr>
                <w:rFonts w:hint="eastAsia" w:ascii="宋体" w:hAnsi="宋体"/>
                <w:highlight w:val="none"/>
              </w:rPr>
              <w:t>1</w:t>
            </w:r>
          </w:p>
        </w:tc>
        <w:tc>
          <w:tcPr>
            <w:tcW w:w="1533" w:type="dxa"/>
            <w:vAlign w:val="center"/>
          </w:tcPr>
          <w:p>
            <w:pPr>
              <w:jc w:val="center"/>
              <w:rPr>
                <w:rFonts w:hint="eastAsia" w:ascii="宋体" w:hAnsi="宋体"/>
                <w:highlight w:val="none"/>
              </w:rPr>
            </w:pP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宋体" w:hAnsi="宋体"/>
                <w:highlight w:val="none"/>
              </w:rPr>
            </w:pPr>
            <w:r>
              <w:rPr>
                <w:rFonts w:hint="eastAsia" w:ascii="宋体" w:hAnsi="宋体"/>
                <w:highlight w:val="none"/>
              </w:rPr>
              <w:t>2</w:t>
            </w:r>
          </w:p>
        </w:tc>
        <w:tc>
          <w:tcPr>
            <w:tcW w:w="1533" w:type="dxa"/>
            <w:vAlign w:val="center"/>
          </w:tcPr>
          <w:p>
            <w:pPr>
              <w:jc w:val="center"/>
              <w:rPr>
                <w:rFonts w:hint="eastAsia" w:ascii="宋体" w:hAnsi="宋体"/>
                <w:highlight w:val="none"/>
              </w:rPr>
            </w:pP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宋体" w:hAnsi="宋体"/>
                <w:highlight w:val="none"/>
              </w:rPr>
            </w:pPr>
            <w:r>
              <w:rPr>
                <w:rFonts w:hint="eastAsia" w:ascii="宋体" w:hAnsi="宋体"/>
                <w:highlight w:val="none"/>
              </w:rPr>
              <w:t>3</w:t>
            </w:r>
          </w:p>
        </w:tc>
        <w:tc>
          <w:tcPr>
            <w:tcW w:w="1533" w:type="dxa"/>
            <w:vAlign w:val="center"/>
          </w:tcPr>
          <w:p>
            <w:pPr>
              <w:jc w:val="center"/>
              <w:rPr>
                <w:rFonts w:hint="eastAsia" w:ascii="宋体" w:hAnsi="宋体"/>
                <w:highlight w:val="none"/>
              </w:rPr>
            </w:pP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宋体" w:hAnsi="宋体"/>
                <w:highlight w:val="none"/>
              </w:rPr>
            </w:pPr>
            <w:r>
              <w:rPr>
                <w:rFonts w:hint="eastAsia" w:ascii="宋体" w:hAnsi="宋体"/>
                <w:highlight w:val="none"/>
              </w:rPr>
              <w:t>4</w:t>
            </w:r>
          </w:p>
        </w:tc>
        <w:tc>
          <w:tcPr>
            <w:tcW w:w="1533" w:type="dxa"/>
            <w:vAlign w:val="center"/>
          </w:tcPr>
          <w:p>
            <w:pPr>
              <w:jc w:val="center"/>
              <w:rPr>
                <w:rFonts w:hint="eastAsia" w:ascii="宋体" w:hAnsi="宋体"/>
                <w:highlight w:val="none"/>
              </w:rPr>
            </w:pP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宋体" w:hAnsi="宋体"/>
                <w:highlight w:val="none"/>
              </w:rPr>
            </w:pPr>
            <w:r>
              <w:rPr>
                <w:rFonts w:hint="eastAsia" w:ascii="宋体" w:hAnsi="宋体"/>
                <w:highlight w:val="none"/>
              </w:rPr>
              <w:t>5</w:t>
            </w:r>
          </w:p>
        </w:tc>
        <w:tc>
          <w:tcPr>
            <w:tcW w:w="1533" w:type="dxa"/>
            <w:vAlign w:val="center"/>
          </w:tcPr>
          <w:p>
            <w:pPr>
              <w:jc w:val="center"/>
              <w:rPr>
                <w:rFonts w:hint="eastAsia" w:ascii="宋体" w:hAnsi="宋体"/>
                <w:highlight w:val="none"/>
              </w:rPr>
            </w:pP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611" w:type="dxa"/>
            <w:vAlign w:val="center"/>
          </w:tcPr>
          <w:p>
            <w:pPr>
              <w:jc w:val="center"/>
              <w:rPr>
                <w:rFonts w:hint="eastAsia" w:ascii="宋体" w:hAnsi="宋体"/>
                <w:highlight w:val="none"/>
              </w:rPr>
            </w:pPr>
            <w:r>
              <w:rPr>
                <w:rFonts w:hint="eastAsia" w:ascii="宋体" w:hAnsi="宋体"/>
                <w:b/>
                <w:bCs/>
                <w:highlight w:val="none"/>
              </w:rPr>
              <w:t>...</w:t>
            </w:r>
          </w:p>
        </w:tc>
        <w:tc>
          <w:tcPr>
            <w:tcW w:w="1533" w:type="dxa"/>
            <w:vAlign w:val="center"/>
          </w:tcPr>
          <w:p>
            <w:pPr>
              <w:jc w:val="center"/>
              <w:rPr>
                <w:rFonts w:hint="eastAsia" w:ascii="宋体" w:hAnsi="宋体"/>
                <w:highlight w:val="none"/>
              </w:rPr>
            </w:pP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6" w:hRule="atLeast"/>
          <w:jc w:val="center"/>
        </w:trPr>
        <w:tc>
          <w:tcPr>
            <w:tcW w:w="611" w:type="dxa"/>
            <w:vAlign w:val="center"/>
          </w:tcPr>
          <w:p>
            <w:pPr>
              <w:jc w:val="center"/>
              <w:rPr>
                <w:rFonts w:hint="eastAsia" w:ascii="宋体" w:hAnsi="宋体"/>
                <w:highlight w:val="none"/>
              </w:rPr>
            </w:pPr>
          </w:p>
        </w:tc>
        <w:tc>
          <w:tcPr>
            <w:tcW w:w="1533" w:type="dxa"/>
            <w:vAlign w:val="center"/>
          </w:tcPr>
          <w:p>
            <w:pPr>
              <w:jc w:val="center"/>
              <w:rPr>
                <w:rFonts w:hint="eastAsia" w:ascii="宋体" w:hAnsi="宋体"/>
                <w:highlight w:val="none"/>
              </w:rPr>
            </w:pPr>
            <w:r>
              <w:rPr>
                <w:rFonts w:hint="eastAsia" w:ascii="宋体" w:hAnsi="宋体"/>
                <w:highlight w:val="none"/>
              </w:rPr>
              <w:t>运输、安装及保险等费用</w:t>
            </w:r>
          </w:p>
        </w:tc>
        <w:tc>
          <w:tcPr>
            <w:tcW w:w="868" w:type="dxa"/>
            <w:vAlign w:val="center"/>
          </w:tcPr>
          <w:p>
            <w:pPr>
              <w:jc w:val="center"/>
              <w:rPr>
                <w:rFonts w:hint="eastAsia" w:ascii="宋体" w:hAnsi="宋体"/>
                <w:highlight w:val="none"/>
              </w:rPr>
            </w:pPr>
          </w:p>
        </w:tc>
        <w:tc>
          <w:tcPr>
            <w:tcW w:w="1426" w:type="dxa"/>
            <w:vAlign w:val="center"/>
          </w:tcPr>
          <w:p>
            <w:pPr>
              <w:jc w:val="center"/>
              <w:rPr>
                <w:rFonts w:hint="eastAsia" w:ascii="宋体" w:hAnsi="宋体"/>
                <w:highlight w:val="none"/>
              </w:rPr>
            </w:pPr>
          </w:p>
        </w:tc>
        <w:tc>
          <w:tcPr>
            <w:tcW w:w="1329" w:type="dxa"/>
            <w:vAlign w:val="center"/>
          </w:tcPr>
          <w:p>
            <w:pPr>
              <w:jc w:val="center"/>
              <w:rPr>
                <w:rFonts w:hint="eastAsia" w:ascii="宋体" w:hAnsi="宋体"/>
                <w:highlight w:val="none"/>
              </w:rPr>
            </w:pPr>
          </w:p>
        </w:tc>
        <w:tc>
          <w:tcPr>
            <w:tcW w:w="875" w:type="dxa"/>
            <w:vAlign w:val="center"/>
          </w:tcPr>
          <w:p>
            <w:pPr>
              <w:jc w:val="center"/>
              <w:rPr>
                <w:rFonts w:hint="eastAsia" w:ascii="宋体" w:hAnsi="宋体"/>
                <w:highlight w:val="none"/>
              </w:rPr>
            </w:pPr>
          </w:p>
        </w:tc>
        <w:tc>
          <w:tcPr>
            <w:tcW w:w="605" w:type="dxa"/>
            <w:vAlign w:val="center"/>
          </w:tcPr>
          <w:p>
            <w:pPr>
              <w:jc w:val="center"/>
              <w:rPr>
                <w:rFonts w:hint="eastAsia" w:ascii="宋体" w:hAnsi="宋体"/>
                <w:highlight w:val="none"/>
              </w:rPr>
            </w:pPr>
          </w:p>
        </w:tc>
        <w:tc>
          <w:tcPr>
            <w:tcW w:w="835" w:type="dxa"/>
            <w:vAlign w:val="center"/>
          </w:tcPr>
          <w:p>
            <w:pPr>
              <w:jc w:val="center"/>
              <w:rPr>
                <w:rFonts w:hint="eastAsia" w:ascii="宋体" w:hAnsi="宋体"/>
                <w:highlight w:val="none"/>
              </w:rPr>
            </w:pPr>
          </w:p>
        </w:tc>
        <w:tc>
          <w:tcPr>
            <w:tcW w:w="941" w:type="dxa"/>
            <w:vAlign w:val="center"/>
          </w:tcPr>
          <w:p>
            <w:pPr>
              <w:jc w:val="center"/>
              <w:rPr>
                <w:rFonts w:hint="eastAsia" w:ascii="宋体" w:hAnsi="宋体"/>
                <w:highlight w:val="none"/>
              </w:rPr>
            </w:pP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144" w:type="dxa"/>
            <w:gridSpan w:val="2"/>
            <w:vMerge w:val="restart"/>
            <w:vAlign w:val="center"/>
          </w:tcPr>
          <w:p>
            <w:pPr>
              <w:jc w:val="center"/>
              <w:rPr>
                <w:rFonts w:hint="eastAsia" w:ascii="宋体" w:hAnsi="宋体"/>
                <w:highlight w:val="none"/>
              </w:rPr>
            </w:pPr>
            <w:r>
              <w:rPr>
                <w:rFonts w:hint="eastAsia" w:ascii="宋体" w:hAnsi="宋体"/>
                <w:highlight w:val="none"/>
              </w:rPr>
              <w:t>合  计</w:t>
            </w:r>
          </w:p>
        </w:tc>
        <w:tc>
          <w:tcPr>
            <w:tcW w:w="6879" w:type="dxa"/>
            <w:gridSpan w:val="7"/>
            <w:vAlign w:val="center"/>
          </w:tcPr>
          <w:p>
            <w:pPr>
              <w:rPr>
                <w:rFonts w:hint="eastAsia" w:ascii="宋体" w:hAnsi="宋体"/>
                <w:highlight w:val="none"/>
              </w:rPr>
            </w:pPr>
            <w:r>
              <w:rPr>
                <w:rFonts w:hint="eastAsia" w:ascii="宋体" w:hAnsi="宋体"/>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2144" w:type="dxa"/>
            <w:gridSpan w:val="2"/>
            <w:vMerge w:val="continue"/>
            <w:vAlign w:val="center"/>
          </w:tcPr>
          <w:p>
            <w:pPr>
              <w:jc w:val="center"/>
              <w:rPr>
                <w:rFonts w:hint="eastAsia" w:ascii="宋体" w:hAnsi="宋体"/>
                <w:highlight w:val="none"/>
              </w:rPr>
            </w:pPr>
          </w:p>
        </w:tc>
        <w:tc>
          <w:tcPr>
            <w:tcW w:w="6879" w:type="dxa"/>
            <w:gridSpan w:val="7"/>
            <w:vAlign w:val="center"/>
          </w:tcPr>
          <w:p>
            <w:pPr>
              <w:rPr>
                <w:rFonts w:hint="eastAsia" w:ascii="宋体" w:hAnsi="宋体"/>
                <w:highlight w:val="none"/>
              </w:rPr>
            </w:pPr>
            <w:r>
              <w:rPr>
                <w:rFonts w:hint="eastAsia" w:ascii="宋体" w:hAnsi="宋体"/>
                <w:highlight w:val="none"/>
              </w:rPr>
              <w:t>小写：</w:t>
            </w:r>
          </w:p>
        </w:tc>
      </w:tr>
    </w:tbl>
    <w:p>
      <w:pPr>
        <w:jc w:val="both"/>
        <w:rPr>
          <w:rFonts w:hint="eastAsia" w:ascii="宋体" w:hAnsi="宋体"/>
          <w:highlight w:val="none"/>
        </w:rPr>
      </w:pPr>
      <w:r>
        <w:rPr>
          <w:rFonts w:hint="eastAsia" w:ascii="宋体" w:hAnsi="宋体"/>
          <w:highlight w:val="none"/>
        </w:rPr>
        <w:t>注：1、本表可依样扩展；</w:t>
      </w:r>
    </w:p>
    <w:p>
      <w:pPr>
        <w:numPr>
          <w:ilvl w:val="0"/>
          <w:numId w:val="3"/>
        </w:numPr>
        <w:ind w:left="420" w:leftChars="0" w:firstLine="0" w:firstLineChars="0"/>
        <w:jc w:val="both"/>
        <w:rPr>
          <w:rFonts w:hint="eastAsia" w:ascii="宋体" w:hAnsi="宋体"/>
          <w:highlight w:val="none"/>
        </w:rPr>
      </w:pPr>
      <w:r>
        <w:rPr>
          <w:rFonts w:hint="eastAsia" w:ascii="宋体" w:hAnsi="宋体"/>
          <w:highlight w:val="none"/>
        </w:rPr>
        <w:t>报价保留两位小数；单价乘以数量必须等于合价。</w:t>
      </w:r>
    </w:p>
    <w:p>
      <w:pPr>
        <w:pStyle w:val="2"/>
        <w:numPr>
          <w:ilvl w:val="0"/>
          <w:numId w:val="0"/>
        </w:numPr>
        <w:ind w:left="420" w:leftChars="0"/>
        <w:rPr>
          <w:rFonts w:hint="eastAsia"/>
        </w:rPr>
      </w:pPr>
    </w:p>
    <w:p>
      <w:pPr>
        <w:jc w:val="both"/>
        <w:rPr>
          <w:rFonts w:hint="eastAsia" w:ascii="宋体" w:hAnsi="宋体"/>
          <w:highlight w:val="none"/>
        </w:rPr>
      </w:pPr>
      <w:r>
        <w:rPr>
          <w:rFonts w:hint="eastAsia" w:ascii="宋体" w:hAnsi="宋体"/>
          <w:highlight w:val="none"/>
        </w:rPr>
        <w:t>供应商（公章）</w:t>
      </w:r>
    </w:p>
    <w:p>
      <w:pPr>
        <w:pStyle w:val="2"/>
        <w:rPr>
          <w:rFonts w:hint="eastAsia"/>
        </w:rPr>
      </w:pPr>
    </w:p>
    <w:p>
      <w:pPr>
        <w:jc w:val="both"/>
        <w:rPr>
          <w:rFonts w:hint="eastAsia" w:ascii="宋体" w:hAnsi="宋体"/>
          <w:highlight w:val="none"/>
        </w:rPr>
      </w:pPr>
      <w:r>
        <w:rPr>
          <w:rFonts w:hint="eastAsia" w:ascii="宋体" w:hAnsi="宋体"/>
          <w:highlight w:val="none"/>
        </w:rPr>
        <w:t xml:space="preserve">                </w:t>
      </w:r>
    </w:p>
    <w:p>
      <w:pPr>
        <w:jc w:val="both"/>
        <w:rPr>
          <w:rFonts w:hint="eastAsia" w:ascii="宋体" w:hAnsi="宋体"/>
          <w:highlight w:val="none"/>
        </w:rPr>
      </w:pPr>
      <w:r>
        <w:rPr>
          <w:rFonts w:hint="eastAsia" w:ascii="宋体" w:hAnsi="宋体"/>
          <w:highlight w:val="none"/>
        </w:rPr>
        <w:t xml:space="preserve">法人代表或委托代理人（签字或盖章） </w:t>
      </w:r>
    </w:p>
    <w:p>
      <w:pPr>
        <w:jc w:val="both"/>
        <w:rPr>
          <w:rFonts w:hint="eastAsia" w:ascii="宋体" w:hAnsi="宋体"/>
          <w:highlight w:val="none"/>
        </w:rPr>
      </w:pPr>
      <w:r>
        <w:rPr>
          <w:rFonts w:hint="eastAsia" w:ascii="宋体" w:hAnsi="宋体"/>
          <w:highlight w:val="none"/>
        </w:rPr>
        <w:t xml:space="preserve">         </w:t>
      </w:r>
    </w:p>
    <w:p>
      <w:pPr>
        <w:ind w:firstLine="630" w:firstLineChars="300"/>
        <w:jc w:val="both"/>
        <w:rPr>
          <w:rFonts w:hint="eastAsia" w:ascii="宋体" w:hAnsi="宋体"/>
          <w:highlight w:val="none"/>
        </w:rPr>
      </w:pPr>
      <w:r>
        <w:rPr>
          <w:rFonts w:hint="eastAsia" w:ascii="宋体" w:hAnsi="宋体"/>
          <w:highlight w:val="none"/>
        </w:rPr>
        <w:t>年    月   日</w:t>
      </w:r>
    </w:p>
    <w:p>
      <w:pPr>
        <w:jc w:val="both"/>
        <w:rPr>
          <w:rFonts w:hint="eastAsia" w:ascii="宋体" w:hAnsi="宋体"/>
          <w:sz w:val="30"/>
          <w:szCs w:val="30"/>
          <w:highlight w:val="none"/>
        </w:rPr>
      </w:pPr>
      <w:bookmarkStart w:id="124" w:name="_Toc446256294"/>
      <w:r>
        <w:rPr>
          <w:rFonts w:hint="eastAsia" w:ascii="宋体" w:hAnsi="宋体"/>
          <w:highlight w:val="none"/>
        </w:rPr>
        <w:br w:type="page"/>
      </w:r>
      <w:bookmarkEnd w:id="124"/>
      <w:bookmarkStart w:id="125" w:name="_Toc256696423"/>
      <w:bookmarkStart w:id="126" w:name="_Toc256695545"/>
      <w:bookmarkStart w:id="127" w:name="_Toc320991763"/>
      <w:bookmarkStart w:id="128" w:name="_Toc356498374"/>
      <w:bookmarkStart w:id="129" w:name="_Toc387646097"/>
      <w:bookmarkStart w:id="130" w:name="_Toc446252873"/>
      <w:bookmarkStart w:id="131" w:name="_Toc446256299"/>
      <w:bookmarkStart w:id="132" w:name="_Toc28516"/>
      <w:bookmarkStart w:id="133" w:name="_Toc443637339"/>
      <w:bookmarkStart w:id="134" w:name="_Toc256691669"/>
      <w:r>
        <w:rPr>
          <w:rFonts w:hint="eastAsia" w:ascii="宋体" w:hAnsi="宋体"/>
          <w:kern w:val="2"/>
          <w:sz w:val="30"/>
          <w:szCs w:val="30"/>
          <w:highlight w:val="none"/>
          <w:lang w:val="en-US" w:eastAsia="zh-CN" w:bidi="ar-SA"/>
        </w:rPr>
        <w:t>九、</w:t>
      </w:r>
      <w:bookmarkStart w:id="135" w:name="_Toc791"/>
      <w:bookmarkStart w:id="136" w:name="_Toc446256301"/>
      <w:bookmarkStart w:id="137" w:name="_Toc15469"/>
      <w:bookmarkEnd w:id="125"/>
      <w:bookmarkEnd w:id="126"/>
      <w:bookmarkEnd w:id="127"/>
      <w:bookmarkEnd w:id="128"/>
      <w:bookmarkEnd w:id="129"/>
      <w:bookmarkEnd w:id="130"/>
      <w:bookmarkEnd w:id="131"/>
      <w:bookmarkEnd w:id="132"/>
      <w:bookmarkEnd w:id="133"/>
      <w:bookmarkEnd w:id="134"/>
      <w:r>
        <w:rPr>
          <w:rFonts w:hint="eastAsia" w:ascii="宋体" w:hAnsi="宋体"/>
          <w:kern w:val="2"/>
          <w:sz w:val="30"/>
          <w:szCs w:val="30"/>
          <w:highlight w:val="none"/>
          <w:lang w:val="en-US" w:eastAsia="zh-CN" w:bidi="ar-SA"/>
        </w:rPr>
        <w:t>“信用中国”网站（www.creditchina.gov.cn）查询的信用结果网页打印页截图</w:t>
      </w:r>
    </w:p>
    <w:bookmarkEnd w:id="135"/>
    <w:bookmarkEnd w:id="136"/>
    <w:bookmarkEnd w:id="137"/>
    <w:p>
      <w:pPr>
        <w:jc w:val="center"/>
        <w:rPr>
          <w:rFonts w:hint="eastAsia" w:ascii="宋体" w:hAnsi="宋体" w:eastAsia="宋体"/>
          <w:sz w:val="30"/>
          <w:szCs w:val="30"/>
          <w:highlight w:val="none"/>
          <w:lang w:eastAsia="zh-CN"/>
        </w:rPr>
      </w:pPr>
      <w:bookmarkStart w:id="138" w:name="_Toc23071"/>
      <w:r>
        <w:rPr>
          <w:rFonts w:hint="eastAsia" w:ascii="宋体" w:hAnsi="宋体"/>
          <w:sz w:val="30"/>
          <w:szCs w:val="30"/>
          <w:highlight w:val="none"/>
        </w:rPr>
        <w:br w:type="page"/>
      </w:r>
      <w:r>
        <w:rPr>
          <w:rFonts w:hint="eastAsia" w:ascii="宋体" w:hAnsi="宋体"/>
          <w:sz w:val="30"/>
          <w:szCs w:val="30"/>
          <w:highlight w:val="none"/>
        </w:rPr>
        <w:t>十、</w:t>
      </w:r>
      <w:r>
        <w:rPr>
          <w:rFonts w:hint="eastAsia" w:ascii="宋体" w:hAnsi="宋体"/>
          <w:sz w:val="30"/>
          <w:szCs w:val="30"/>
          <w:highlight w:val="none"/>
          <w:lang w:eastAsia="zh-CN"/>
        </w:rPr>
        <w:t>安装、调试方案</w:t>
      </w:r>
    </w:p>
    <w:p>
      <w:pPr>
        <w:jc w:val="center"/>
        <w:rPr>
          <w:rFonts w:hint="eastAsia" w:ascii="宋体" w:hAnsi="宋体" w:eastAsia="宋体"/>
          <w:sz w:val="30"/>
          <w:szCs w:val="30"/>
          <w:highlight w:val="none"/>
          <w:lang w:eastAsia="zh-CN"/>
        </w:rPr>
      </w:pPr>
      <w:r>
        <w:rPr>
          <w:rFonts w:hint="eastAsia" w:ascii="宋体" w:hAnsi="宋体"/>
          <w:sz w:val="30"/>
          <w:szCs w:val="30"/>
          <w:highlight w:val="none"/>
          <w:lang w:eastAsia="zh-CN"/>
        </w:rPr>
        <w:t>格式自拟</w:t>
      </w:r>
    </w:p>
    <w:p>
      <w:pPr>
        <w:jc w:val="center"/>
        <w:rPr>
          <w:rFonts w:hint="eastAsia" w:ascii="宋体" w:hAnsi="宋体"/>
          <w:sz w:val="30"/>
          <w:szCs w:val="30"/>
          <w:highlight w:val="none"/>
        </w:rPr>
      </w:pPr>
    </w:p>
    <w:p>
      <w:pPr>
        <w:jc w:val="center"/>
        <w:rPr>
          <w:rFonts w:hint="eastAsia" w:ascii="宋体" w:hAnsi="宋体"/>
          <w:sz w:val="30"/>
          <w:szCs w:val="30"/>
          <w:highlight w:val="none"/>
        </w:rPr>
      </w:pPr>
      <w:r>
        <w:rPr>
          <w:rFonts w:hint="eastAsia" w:ascii="宋体" w:hAnsi="宋体"/>
          <w:sz w:val="30"/>
          <w:szCs w:val="30"/>
          <w:highlight w:val="none"/>
        </w:rPr>
        <w:t>十</w:t>
      </w:r>
      <w:r>
        <w:rPr>
          <w:rFonts w:hint="eastAsia" w:ascii="宋体" w:hAnsi="宋体"/>
          <w:sz w:val="30"/>
          <w:szCs w:val="30"/>
          <w:highlight w:val="none"/>
          <w:lang w:eastAsia="zh-CN"/>
        </w:rPr>
        <w:t>一</w:t>
      </w:r>
      <w:r>
        <w:rPr>
          <w:rFonts w:hint="eastAsia" w:ascii="宋体" w:hAnsi="宋体"/>
          <w:sz w:val="30"/>
          <w:szCs w:val="30"/>
          <w:highlight w:val="none"/>
        </w:rPr>
        <w:t>、其他材料</w:t>
      </w:r>
      <w:bookmarkEnd w:id="138"/>
    </w:p>
    <w:p>
      <w:pPr>
        <w:jc w:val="center"/>
        <w:rPr>
          <w:rFonts w:hint="eastAsia" w:ascii="宋体" w:hAnsi="宋体"/>
          <w:highlight w:val="none"/>
        </w:rPr>
      </w:pPr>
      <w:r>
        <w:rPr>
          <w:rFonts w:hint="eastAsia" w:ascii="宋体" w:hAnsi="宋体"/>
          <w:highlight w:val="none"/>
        </w:rPr>
        <w:t>后附 本项目评分办法中所有得分点的相关材料及供应商认为所必需的材料。</w:t>
      </w:r>
    </w:p>
    <w:p>
      <w:pPr>
        <w:jc w:val="both"/>
        <w:rPr>
          <w:rFonts w:hint="eastAsia" w:ascii="宋体" w:hAnsi="宋体"/>
          <w:highlight w:val="none"/>
        </w:rPr>
      </w:pPr>
    </w:p>
    <w:p>
      <w:pPr>
        <w:pStyle w:val="6"/>
        <w:ind w:left="0" w:leftChars="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楷体" w:hAnsi="楷体" w:eastAsia="楷体" w:cs="楷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-31115</wp:posOffset>
              </wp:positionV>
              <wp:extent cx="5753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53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45pt;height:0.05pt;width:453pt;z-index:251660288;mso-width-relative:page;mso-height-relative:page;" filled="f" stroked="t" coordsize="21600,21600" o:gfxdata="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FLK/0wAAAAcBAAAPAAAAAAAAAAEA&#10;IAAAACIAAABkcnMvZG93bnJldi54bWxQSwECFAAUAAAACACHTuJAYIg/cdsBAACYAwAADgAAAAAA&#10;AAABACAAAAAiAQAAZHJzL2Uyb0RvYy54bWxQSwUGAAAAAAYABgBZAQAAbwUAAAAA&#10;">
              <v:fill on="f" focussize="0,0"/>
              <v:stroke color="#000000" joinstyle="round"/>
              <v:imagedata o:title=""/>
              <o:lock v:ext="edit" aspectratio="f"/>
            </v:line>
          </w:pict>
        </mc:Fallback>
      </mc:AlternateContent>
    </w:r>
    <w:r>
      <w:rPr>
        <w:rFonts w:hint="eastAsia" w:ascii="楷体" w:hAnsi="楷体" w:eastAsia="楷体" w:cs="楷体"/>
      </w:rPr>
      <w:t>天勤工程咨询有限公司                                                                 ☏0530-5105008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rPr>
      <w:instrText xml:space="preserve">PAGE  </w:instrText>
    </w:r>
    <w:r>
      <w:fldChar w:fldCharType="separate"/>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right" w:pos="9638"/>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103505</wp:posOffset>
              </wp:positionV>
              <wp:extent cx="5894705" cy="11430"/>
              <wp:effectExtent l="0" t="38100" r="10795" b="45720"/>
              <wp:wrapNone/>
              <wp:docPr id="2" name="直接连接符 2"/>
              <wp:cNvGraphicFramePr/>
              <a:graphic xmlns:a="http://schemas.openxmlformats.org/drawingml/2006/main">
                <a:graphicData uri="http://schemas.microsoft.com/office/word/2010/wordprocessingShape">
                  <wps:wsp>
                    <wps:cNvCnPr/>
                    <wps:spPr>
                      <a:xfrm>
                        <a:off x="0" y="0"/>
                        <a:ext cx="5894705" cy="11430"/>
                      </a:xfrm>
                      <a:prstGeom prst="line">
                        <a:avLst/>
                      </a:prstGeom>
                      <a:ln w="7620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8.15pt;height:0.9pt;width:464.15pt;z-index:251661312;mso-width-relative:page;mso-height-relative:page;" filled="f" stroked="t" coordsize="21600,21600" o:gfxdata="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SrYo1gAAAAcBAAAP&#10;AAAAAAAAAAEAIAAAACIAAABkcnMvZG93bnJldi54bWxQSwECFAAUAAAACACHTuJAtmECAOEBAACb&#10;AwAADgAAAAAAAAABACAAAAAlAQAAZHJzL2Uyb0RvYy54bWxQSwUGAAAAAAYABgBZAQAAeAUAAAAA&#10;">
              <v:fill on="f" focussize="0,0"/>
              <v:stroke weight="6pt" color="#FFFFFF" joinstyle="round"/>
              <v:imagedata o:title=""/>
              <o:lock v:ext="edit" aspectratio="f"/>
            </v:line>
          </w:pict>
        </mc:Fallback>
      </mc:AlternateContent>
    </w:r>
  </w:p>
  <w:p>
    <w:pPr>
      <w:pStyle w:val="14"/>
      <w:jc w:val="both"/>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thinThickSmallGap" w:color="auto" w:sz="24" w:space="1"/>
      </w:pBdr>
      <w:jc w:val="left"/>
      <w:rPr>
        <w:rStyle w:val="21"/>
        <w:rFonts w:ascii="宋体" w:hAnsi="宋体" w:cs="宋体"/>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1"/>
        <w:rFonts w:hint="eastAsia" w:ascii="宋体" w:hAnsi="宋体" w:cs="宋体"/>
        <w:sz w:val="24"/>
        <w:szCs w:val="24"/>
        <w:lang w:eastAsia="zh-CN"/>
      </w:rPr>
      <w:t>东明县人民医院</w:t>
    </w:r>
    <w:r>
      <w:rPr>
        <w:rStyle w:val="21"/>
        <w:rFonts w:hint="eastAsia" w:ascii="宋体" w:hAnsi="宋体" w:cs="宋体"/>
        <w:sz w:val="24"/>
        <w:szCs w:val="24"/>
      </w:rPr>
      <w:t xml:space="preserve">                        </w:t>
    </w:r>
    <w:r>
      <w:rPr>
        <w:rStyle w:val="21"/>
        <w:rFonts w:hint="eastAsia" w:ascii="宋体" w:hAnsi="宋体" w:eastAsia="仿宋_GB2312" w:cs="宋体"/>
        <w:sz w:val="24"/>
        <w:szCs w:val="24"/>
        <w:lang w:val="en-US" w:eastAsia="zh-CN"/>
      </w:rPr>
      <w:t xml:space="preserve">        </w:t>
    </w:r>
    <w:r>
      <w:rPr>
        <w:rStyle w:val="21"/>
        <w:rFonts w:hint="eastAsia" w:ascii="宋体" w:hAnsi="宋体" w:cs="宋体"/>
        <w:sz w:val="24"/>
        <w:szCs w:val="24"/>
      </w:rPr>
      <w:t xml:space="preserve">  </w:t>
    </w:r>
    <w:r>
      <w:rPr>
        <w:rStyle w:val="21"/>
        <w:rFonts w:hint="eastAsia" w:ascii="宋体" w:hAnsi="宋体" w:cs="宋体"/>
        <w:sz w:val="24"/>
        <w:szCs w:val="24"/>
        <w:lang w:val="en-US" w:eastAsia="zh-CN"/>
      </w:rPr>
      <w:t xml:space="preserve">            </w:t>
    </w:r>
    <w:r>
      <w:rPr>
        <w:rStyle w:val="21"/>
        <w:rFonts w:hint="eastAsia" w:ascii="宋体" w:hAnsi="宋体" w:cs="宋体"/>
        <w:sz w:val="24"/>
        <w:szCs w:val="24"/>
      </w:rPr>
      <w:t>0530-</w:t>
    </w:r>
    <w:r>
      <w:rPr>
        <w:rStyle w:val="21"/>
        <w:rFonts w:hint="eastAsia" w:ascii="宋体" w:hAnsi="宋体" w:cs="宋体"/>
        <w:sz w:val="24"/>
        <w:szCs w:val="24"/>
        <w:lang w:val="en-US" w:eastAsia="zh-CN"/>
      </w:rPr>
      <w:t>7705223</w:t>
    </w:r>
    <w:r>
      <w:rPr>
        <w:rStyle w:val="21"/>
        <w:rFonts w:hint="eastAsia" w:ascii="宋体" w:hAnsi="宋体" w:cs="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1987"/>
        <w:tab w:val="clear" w:pos="4153"/>
      </w:tabs>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2430"/>
      </w:tabs>
      <w:spacing w:line="240" w:lineRule="auto"/>
      <w:jc w:val="left"/>
      <w:rPr>
        <w:rFonts w:hint="eastAsia" w:ascii="宋体" w:hAnsi="宋体" w:eastAsia="宋体" w:cs="宋体"/>
        <w:bCs/>
        <w:iCs/>
        <w:kern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22DEA"/>
    <w:multiLevelType w:val="singleLevel"/>
    <w:tmpl w:val="85922DEA"/>
    <w:lvl w:ilvl="0" w:tentative="0">
      <w:start w:val="2"/>
      <w:numFmt w:val="decimal"/>
      <w:suff w:val="nothing"/>
      <w:lvlText w:val="%1、"/>
      <w:lvlJc w:val="left"/>
    </w:lvl>
  </w:abstractNum>
  <w:abstractNum w:abstractNumId="1">
    <w:nsid w:val="EB7473E4"/>
    <w:multiLevelType w:val="singleLevel"/>
    <w:tmpl w:val="EB7473E4"/>
    <w:lvl w:ilvl="0" w:tentative="0">
      <w:start w:val="1"/>
      <w:numFmt w:val="chineseCounting"/>
      <w:suff w:val="space"/>
      <w:lvlText w:val="第%1章"/>
      <w:lvlJc w:val="left"/>
      <w:rPr>
        <w:rFonts w:hint="eastAsia"/>
      </w:rPr>
    </w:lvl>
  </w:abstractNum>
  <w:abstractNum w:abstractNumId="2">
    <w:nsid w:val="6C50B589"/>
    <w:multiLevelType w:val="singleLevel"/>
    <w:tmpl w:val="6C50B589"/>
    <w:lvl w:ilvl="0" w:tentative="0">
      <w:start w:val="2"/>
      <w:numFmt w:val="decimal"/>
      <w:suff w:val="nothing"/>
      <w:lvlText w:val="%1、"/>
      <w:lvlJc w:val="left"/>
      <w:pPr>
        <w:ind w:left="42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jI2NTczYjYwMzgzZTNiMGNkZDIzZDVhMjFjNjUifQ=="/>
  </w:docVars>
  <w:rsids>
    <w:rsidRoot w:val="649C4131"/>
    <w:rsid w:val="091E0E66"/>
    <w:rsid w:val="0C7D592F"/>
    <w:rsid w:val="167D408E"/>
    <w:rsid w:val="17B94F20"/>
    <w:rsid w:val="19A04692"/>
    <w:rsid w:val="1BE1564C"/>
    <w:rsid w:val="1D4F6F96"/>
    <w:rsid w:val="271E6441"/>
    <w:rsid w:val="28CB19A2"/>
    <w:rsid w:val="2B136929"/>
    <w:rsid w:val="2D0E19B5"/>
    <w:rsid w:val="2F134E64"/>
    <w:rsid w:val="2FE810C8"/>
    <w:rsid w:val="31493FD8"/>
    <w:rsid w:val="34A43521"/>
    <w:rsid w:val="3CAD3851"/>
    <w:rsid w:val="3E2141B6"/>
    <w:rsid w:val="544708CD"/>
    <w:rsid w:val="56271450"/>
    <w:rsid w:val="5A993939"/>
    <w:rsid w:val="5C4F0418"/>
    <w:rsid w:val="639F7652"/>
    <w:rsid w:val="649C4131"/>
    <w:rsid w:val="654E3F76"/>
    <w:rsid w:val="65DB0BD9"/>
    <w:rsid w:val="6F213CF7"/>
    <w:rsid w:val="7A991D7C"/>
    <w:rsid w:val="7F101E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tabs>
        <w:tab w:val="left" w:pos="0"/>
        <w:tab w:val="left" w:pos="720"/>
        <w:tab w:val="left" w:pos="1440"/>
        <w:tab w:val="left" w:pos="2160"/>
        <w:tab w:val="left" w:pos="2880"/>
        <w:tab w:val="left" w:pos="3600"/>
        <w:tab w:val="left" w:pos="4320"/>
      </w:tabs>
      <w:autoSpaceDE w:val="0"/>
      <w:autoSpaceDN w:val="0"/>
      <w:adjustRightInd w:val="0"/>
      <w:spacing w:line="360" w:lineRule="auto"/>
      <w:jc w:val="center"/>
      <w:outlineLvl w:val="0"/>
    </w:pPr>
    <w:rPr>
      <w:rFonts w:ascii="宋体" w:hAnsi="宋体" w:eastAsia="宋体"/>
      <w:b/>
      <w:sz w:val="36"/>
    </w:rPr>
  </w:style>
  <w:style w:type="paragraph" w:styleId="4">
    <w:name w:val="heading 2"/>
    <w:basedOn w:val="1"/>
    <w:next w:val="1"/>
    <w:qFormat/>
    <w:uiPriority w:val="9"/>
    <w:pPr>
      <w:keepNext/>
      <w:keepLines/>
      <w:spacing w:before="260" w:after="260" w:line="360" w:lineRule="auto"/>
      <w:jc w:val="center"/>
      <w:outlineLvl w:val="1"/>
    </w:pPr>
    <w:rPr>
      <w:rFonts w:ascii="Arial" w:hAnsi="Arial" w:eastAsia="宋体"/>
      <w:b/>
      <w:bCs/>
      <w:sz w:val="32"/>
      <w:szCs w:val="32"/>
    </w:rPr>
  </w:style>
  <w:style w:type="paragraph" w:styleId="5">
    <w:name w:val="heading 3"/>
    <w:basedOn w:val="1"/>
    <w:next w:val="1"/>
    <w:link w:val="32"/>
    <w:qFormat/>
    <w:uiPriority w:val="9"/>
    <w:pPr>
      <w:keepNext/>
      <w:keepLines/>
      <w:spacing w:before="260" w:beforeLines="0" w:beforeAutospacing="0" w:after="260" w:afterLines="0" w:afterAutospacing="0" w:line="360" w:lineRule="auto"/>
      <w:jc w:val="left"/>
      <w:outlineLvl w:val="2"/>
    </w:pPr>
    <w:rPr>
      <w:b/>
      <w:kern w:val="0"/>
      <w:sz w:val="30"/>
      <w:szCs w:val="20"/>
    </w:rPr>
  </w:style>
  <w:style w:type="character" w:default="1" w:styleId="19">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rPr>
  </w:style>
  <w:style w:type="paragraph" w:styleId="6">
    <w:name w:val="Normal Indent"/>
    <w:basedOn w:val="1"/>
    <w:qFormat/>
    <w:uiPriority w:val="0"/>
    <w:pPr>
      <w:ind w:firstLine="420"/>
    </w:pPr>
  </w:style>
  <w:style w:type="paragraph" w:styleId="7">
    <w:name w:val="annotation text"/>
    <w:basedOn w:val="1"/>
    <w:semiHidden/>
    <w:qFormat/>
    <w:uiPriority w:val="0"/>
    <w:pPr>
      <w:jc w:val="left"/>
    </w:pPr>
    <w:rPr>
      <w:kern w:val="0"/>
      <w:sz w:val="20"/>
    </w:rPr>
  </w:style>
  <w:style w:type="paragraph" w:styleId="8">
    <w:name w:val="Body Text Indent"/>
    <w:basedOn w:val="1"/>
    <w:next w:val="9"/>
    <w:qFormat/>
    <w:uiPriority w:val="0"/>
    <w:pPr>
      <w:spacing w:after="120"/>
      <w:ind w:leftChars="200"/>
    </w:pPr>
  </w:style>
  <w:style w:type="paragraph" w:customStyle="1" w:styleId="9">
    <w:name w:val="toc 6"/>
    <w:next w:val="1"/>
    <w:qFormat/>
    <w:uiPriority w:val="0"/>
    <w:pPr>
      <w:wordWrap w:val="0"/>
      <w:ind w:left="2125"/>
      <w:jc w:val="both"/>
    </w:pPr>
    <w:rPr>
      <w:rFonts w:ascii="Calibri" w:hAnsi="Calibri" w:eastAsia="宋体" w:cs="Times New Roman"/>
      <w:sz w:val="21"/>
      <w:lang w:val="en-US" w:eastAsia="zh-CN" w:bidi="ar-SA"/>
    </w:rPr>
  </w:style>
  <w:style w:type="paragraph" w:styleId="10">
    <w:name w:val="index 4"/>
    <w:basedOn w:val="1"/>
    <w:next w:val="1"/>
    <w:qFormat/>
    <w:uiPriority w:val="0"/>
    <w:pPr>
      <w:ind w:left="600" w:leftChars="600"/>
    </w:pPr>
  </w:style>
  <w:style w:type="paragraph" w:styleId="11">
    <w:name w:val="toc 5"/>
    <w:basedOn w:val="1"/>
    <w:next w:val="1"/>
    <w:semiHidden/>
    <w:qFormat/>
    <w:uiPriority w:val="0"/>
    <w:pPr>
      <w:ind w:left="1680" w:leftChars="800"/>
    </w:pPr>
    <w:rPr>
      <w:rFonts w:ascii="Calibri" w:hAnsi="Calibri" w:eastAsia="等线"/>
    </w:rPr>
  </w:style>
  <w:style w:type="paragraph" w:styleId="12">
    <w:name w:val="Plain Text"/>
    <w:basedOn w:val="1"/>
    <w:next w:val="11"/>
    <w:qFormat/>
    <w:uiPriority w:val="0"/>
    <w:pPr>
      <w:widowControl/>
      <w:spacing w:before="120" w:after="120" w:line="240" w:lineRule="atLeast"/>
    </w:pPr>
    <w:rPr>
      <w:rFonts w:ascii="宋体" w:hAnsi="Courier New"/>
      <w:sz w:val="28"/>
      <w:szCs w:val="20"/>
    </w:rPr>
  </w:style>
  <w:style w:type="paragraph" w:styleId="13">
    <w:name w:val="Body Text Indent 2"/>
    <w:basedOn w:val="1"/>
    <w:next w:val="1"/>
    <w:qFormat/>
    <w:uiPriority w:val="99"/>
    <w:pPr>
      <w:spacing w:after="120" w:line="480" w:lineRule="auto"/>
      <w:ind w:left="420" w:leftChars="200"/>
    </w:pPr>
    <w:rPr>
      <w:kern w:val="0"/>
      <w:sz w:val="20"/>
    </w:rPr>
  </w:style>
  <w:style w:type="paragraph" w:styleId="14">
    <w:name w:val="footer"/>
    <w:basedOn w:val="1"/>
    <w:next w:val="15"/>
    <w:unhideWhenUsed/>
    <w:qFormat/>
    <w:uiPriority w:val="0"/>
    <w:pPr>
      <w:tabs>
        <w:tab w:val="center" w:pos="4153"/>
        <w:tab w:val="right" w:pos="8306"/>
      </w:tabs>
      <w:snapToGrid w:val="0"/>
      <w:jc w:val="left"/>
    </w:pPr>
    <w:rPr>
      <w:sz w:val="18"/>
      <w:szCs w:val="18"/>
    </w:rPr>
  </w:style>
  <w:style w:type="paragraph" w:customStyle="1" w:styleId="15">
    <w:name w:val="Char Char 字元 字元 字元 Char Char Char Char"/>
    <w:basedOn w:val="1"/>
    <w:qFormat/>
    <w:uiPriority w:val="0"/>
    <w:pPr>
      <w:adjustRightInd w:val="0"/>
      <w:spacing w:line="360" w:lineRule="auto"/>
    </w:pPr>
  </w:style>
  <w:style w:type="paragraph" w:styleId="16">
    <w:name w:val="Body Text First Indent 2"/>
    <w:basedOn w:val="8"/>
    <w:next w:val="1"/>
    <w:unhideWhenUsed/>
    <w:qFormat/>
    <w:uiPriority w:val="99"/>
    <w:pPr>
      <w:ind w:firstLine="420"/>
    </w:pPr>
  </w:style>
  <w:style w:type="paragraph" w:styleId="1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360" w:lineRule="auto"/>
      <w:jc w:val="both"/>
    </w:pPr>
    <w:rPr>
      <w:rFonts w:eastAsia="仿宋"/>
      <w:b/>
      <w:kern w:val="0"/>
      <w:sz w:val="32"/>
      <w:szCs w:val="20"/>
    </w:rPr>
  </w:style>
  <w:style w:type="character" w:styleId="20">
    <w:name w:val="Strong"/>
    <w:basedOn w:val="19"/>
    <w:qFormat/>
    <w:uiPriority w:val="0"/>
    <w:rPr>
      <w:b/>
    </w:rPr>
  </w:style>
  <w:style w:type="character" w:styleId="21">
    <w:name w:val="page number"/>
    <w:basedOn w:val="19"/>
    <w:qFormat/>
    <w:uiPriority w:val="99"/>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标题 1 Char"/>
    <w:basedOn w:val="19"/>
    <w:link w:val="3"/>
    <w:qFormat/>
    <w:uiPriority w:val="0"/>
    <w:rPr>
      <w:rFonts w:ascii="宋体" w:hAnsi="宋体" w:eastAsia="宋体"/>
      <w:b/>
      <w:sz w:val="36"/>
    </w:rPr>
  </w:style>
  <w:style w:type="paragraph" w:customStyle="1" w:styleId="25">
    <w:name w:val=" Char Char 字元 字元 字元 Char Char Char Char"/>
    <w:basedOn w:val="1"/>
    <w:qFormat/>
    <w:uiPriority w:val="0"/>
    <w:pPr>
      <w:adjustRightInd w:val="0"/>
      <w:spacing w:line="360" w:lineRule="auto"/>
    </w:pPr>
  </w:style>
  <w:style w:type="paragraph" w:customStyle="1" w:styleId="26">
    <w:name w:val="p0"/>
    <w:basedOn w:val="1"/>
    <w:qFormat/>
    <w:uiPriority w:val="0"/>
    <w:pPr>
      <w:widowControl/>
    </w:pPr>
    <w:rPr>
      <w:kern w:val="0"/>
      <w:szCs w:val="21"/>
    </w:rPr>
  </w:style>
  <w:style w:type="character" w:customStyle="1" w:styleId="27">
    <w:name w:val="font11"/>
    <w:basedOn w:val="19"/>
    <w:qFormat/>
    <w:uiPriority w:val="0"/>
    <w:rPr>
      <w:rFonts w:hint="eastAsia" w:ascii="宋体" w:hAnsi="宋体" w:eastAsia="宋体" w:cs="宋体"/>
      <w:color w:val="000000"/>
      <w:sz w:val="20"/>
      <w:szCs w:val="20"/>
    </w:rPr>
  </w:style>
  <w:style w:type="character" w:customStyle="1" w:styleId="28">
    <w:name w:val="font41"/>
    <w:basedOn w:val="19"/>
    <w:qFormat/>
    <w:uiPriority w:val="0"/>
    <w:rPr>
      <w:rFonts w:ascii="Calibri" w:hAnsi="Calibri" w:cs="Calibri"/>
      <w:color w:val="000000"/>
      <w:sz w:val="24"/>
      <w:szCs w:val="24"/>
      <w:u w:val="none"/>
    </w:rPr>
  </w:style>
  <w:style w:type="paragraph" w:customStyle="1" w:styleId="29">
    <w:name w:val="样式"/>
    <w:qFormat/>
    <w:uiPriority w:val="0"/>
    <w:pPr>
      <w:widowControl w:val="0"/>
      <w:autoSpaceDE w:val="0"/>
      <w:autoSpaceDN w:val="0"/>
      <w:adjustRightInd w:val="0"/>
    </w:pPr>
    <w:rPr>
      <w:rFonts w:ascii="宋体" w:hAnsi="宋体" w:eastAsia="宋体" w:cs="Times New Roman"/>
      <w:sz w:val="24"/>
      <w:szCs w:val="22"/>
      <w:lang w:val="en-US" w:eastAsia="zh-CN" w:bidi="ar-SA"/>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首行缩进"/>
    <w:basedOn w:val="1"/>
    <w:next w:val="1"/>
    <w:qFormat/>
    <w:uiPriority w:val="0"/>
    <w:pPr>
      <w:spacing w:line="360" w:lineRule="auto"/>
      <w:ind w:firstLine="480" w:firstLineChars="200"/>
    </w:pPr>
    <w:rPr>
      <w:rFonts w:ascii="宋体" w:hAnsi="宋体" w:cs="宋体"/>
      <w:kern w:val="0"/>
      <w:sz w:val="24"/>
    </w:rPr>
  </w:style>
  <w:style w:type="character" w:customStyle="1" w:styleId="32">
    <w:name w:val="标题 3 Char"/>
    <w:link w:val="5"/>
    <w:qFormat/>
    <w:uiPriority w:val="9"/>
    <w:rPr>
      <w:b/>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14441</Words>
  <Characters>15275</Characters>
  <Lines>0</Lines>
  <Paragraphs>0</Paragraphs>
  <ScaleCrop>false</ScaleCrop>
  <LinksUpToDate>false</LinksUpToDate>
  <CharactersWithSpaces>16610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2021-10-15T09:25:00Z</dcterms:created>
  <dc:creator>Administrator</dc:creator>
  <cp:lastModifiedBy>Administrator</cp:lastModifiedBy>
  <dcterms:modified xsi:type="dcterms:W3CDTF">2022-05-07T01:43:16Z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150F2400BE9543B6B11906B6C4AC1F1B</vt:lpwstr>
  </property>
</Properties>
</file>